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Arial"/>
          <w:b/>
          <w:sz w:val="36"/>
        </w:rPr>
      </w:pPr>
      <w:r>
        <w:rPr>
          <w:rFonts w:eastAsia="Arial"/>
          <w:b/>
          <w:sz w:val="36"/>
        </w:rPr>
        <w:t>监督索引号53042300173101000</w:t>
      </w:r>
    </w:p>
    <w:p>
      <w:pPr>
        <w:jc w:val="center"/>
        <w:rPr>
          <w:rFonts w:eastAsia="方正小标宋简体"/>
          <w:sz w:val="36"/>
          <w:szCs w:val="36"/>
        </w:rPr>
      </w:pPr>
      <w:r>
        <w:rPr>
          <w:rFonts w:eastAsia="方正小标宋简体"/>
          <w:sz w:val="36"/>
          <w:szCs w:val="36"/>
        </w:rPr>
        <w:t xml:space="preserve"> 云南省通海县科学技术协会2023年度部门决算</w:t>
      </w:r>
    </w:p>
    <w:p>
      <w:pPr>
        <w:jc w:val="center"/>
        <w:rPr>
          <w:rFonts w:eastAsia="方正小标宋简体"/>
          <w:sz w:val="36"/>
          <w:szCs w:val="36"/>
        </w:rPr>
      </w:pPr>
    </w:p>
    <w:p>
      <w:pPr>
        <w:jc w:val="center"/>
        <w:rPr>
          <w:rFonts w:eastAsia="方正小标宋简体"/>
          <w:sz w:val="36"/>
          <w:szCs w:val="36"/>
        </w:rPr>
      </w:pPr>
      <w:r>
        <w:rPr>
          <w:rFonts w:eastAsia="方正小标宋简体"/>
          <w:sz w:val="36"/>
          <w:szCs w:val="36"/>
        </w:rPr>
        <w:t>目录</w:t>
      </w:r>
    </w:p>
    <w:p>
      <w:pPr>
        <w:jc w:val="left"/>
        <w:rPr>
          <w:rFonts w:eastAsia="黑体"/>
          <w:sz w:val="30"/>
          <w:szCs w:val="30"/>
        </w:rPr>
      </w:pPr>
    </w:p>
    <w:p>
      <w:pPr>
        <w:jc w:val="left"/>
        <w:rPr>
          <w:rFonts w:eastAsia="黑体"/>
          <w:sz w:val="30"/>
          <w:szCs w:val="30"/>
        </w:rPr>
      </w:pPr>
      <w:r>
        <w:rPr>
          <w:rFonts w:eastAsia="黑体"/>
          <w:sz w:val="30"/>
          <w:szCs w:val="30"/>
        </w:rPr>
        <w:t>第一部分  部门概况</w:t>
      </w:r>
    </w:p>
    <w:p>
      <w:pPr>
        <w:spacing w:line="240" w:lineRule="atLeast"/>
        <w:jc w:val="left"/>
        <w:rPr>
          <w:rFonts w:eastAsia="楷体"/>
          <w:sz w:val="30"/>
          <w:szCs w:val="30"/>
        </w:rPr>
      </w:pPr>
      <w:r>
        <w:rPr>
          <w:rFonts w:eastAsia="楷体"/>
          <w:sz w:val="30"/>
          <w:szCs w:val="30"/>
        </w:rPr>
        <w:t>一、主要职能</w:t>
      </w:r>
    </w:p>
    <w:p>
      <w:pPr>
        <w:spacing w:line="240" w:lineRule="atLeast"/>
        <w:jc w:val="left"/>
        <w:rPr>
          <w:rFonts w:eastAsia="楷体"/>
          <w:sz w:val="30"/>
          <w:szCs w:val="30"/>
        </w:rPr>
      </w:pPr>
      <w:r>
        <w:rPr>
          <w:rFonts w:eastAsia="楷体"/>
          <w:sz w:val="30"/>
          <w:szCs w:val="30"/>
        </w:rPr>
        <w:t>二、部门基本情况</w:t>
      </w:r>
    </w:p>
    <w:p>
      <w:pPr>
        <w:jc w:val="left"/>
        <w:rPr>
          <w:rFonts w:eastAsia="黑体"/>
          <w:sz w:val="30"/>
          <w:szCs w:val="30"/>
        </w:rPr>
      </w:pPr>
      <w:r>
        <w:rPr>
          <w:rFonts w:eastAsia="黑体"/>
          <w:sz w:val="30"/>
          <w:szCs w:val="30"/>
        </w:rPr>
        <w:t>第二部分  2023年度部门决算表</w:t>
      </w:r>
    </w:p>
    <w:p>
      <w:pPr>
        <w:jc w:val="left"/>
        <w:rPr>
          <w:rFonts w:eastAsia="楷体"/>
          <w:sz w:val="30"/>
          <w:szCs w:val="30"/>
        </w:rPr>
      </w:pPr>
      <w:r>
        <w:rPr>
          <w:rFonts w:eastAsia="楷体"/>
          <w:sz w:val="30"/>
          <w:szCs w:val="30"/>
        </w:rPr>
        <w:t>一、收入支出决算表</w:t>
      </w:r>
    </w:p>
    <w:p>
      <w:pPr>
        <w:jc w:val="left"/>
        <w:rPr>
          <w:rFonts w:eastAsia="楷体"/>
          <w:sz w:val="30"/>
          <w:szCs w:val="30"/>
        </w:rPr>
      </w:pPr>
      <w:r>
        <w:rPr>
          <w:rFonts w:eastAsia="楷体"/>
          <w:sz w:val="30"/>
          <w:szCs w:val="30"/>
        </w:rPr>
        <w:t>二、收入决算表</w:t>
      </w:r>
    </w:p>
    <w:p>
      <w:pPr>
        <w:jc w:val="left"/>
        <w:rPr>
          <w:rFonts w:eastAsia="楷体"/>
          <w:sz w:val="30"/>
          <w:szCs w:val="30"/>
        </w:rPr>
      </w:pPr>
      <w:r>
        <w:rPr>
          <w:rFonts w:eastAsia="楷体"/>
          <w:sz w:val="30"/>
          <w:szCs w:val="30"/>
        </w:rPr>
        <w:t>三、支出决算表</w:t>
      </w:r>
    </w:p>
    <w:p>
      <w:pPr>
        <w:jc w:val="left"/>
        <w:rPr>
          <w:rFonts w:eastAsia="楷体"/>
          <w:sz w:val="30"/>
          <w:szCs w:val="30"/>
        </w:rPr>
      </w:pPr>
      <w:r>
        <w:rPr>
          <w:rFonts w:eastAsia="楷体"/>
          <w:sz w:val="30"/>
          <w:szCs w:val="30"/>
        </w:rPr>
        <w:t>四、财政拨款收入支出决算总表</w:t>
      </w:r>
    </w:p>
    <w:p>
      <w:pPr>
        <w:jc w:val="left"/>
        <w:rPr>
          <w:rFonts w:eastAsia="楷体"/>
          <w:sz w:val="30"/>
          <w:szCs w:val="30"/>
        </w:rPr>
      </w:pPr>
      <w:r>
        <w:rPr>
          <w:rFonts w:eastAsia="楷体"/>
          <w:sz w:val="30"/>
          <w:szCs w:val="30"/>
        </w:rPr>
        <w:t>五、一般公共预算财政拨款收入支出决算表</w:t>
      </w:r>
    </w:p>
    <w:p>
      <w:pPr>
        <w:jc w:val="left"/>
        <w:rPr>
          <w:rFonts w:eastAsia="楷体"/>
          <w:sz w:val="30"/>
          <w:szCs w:val="30"/>
        </w:rPr>
      </w:pPr>
      <w:r>
        <w:rPr>
          <w:rFonts w:eastAsia="楷体"/>
          <w:sz w:val="30"/>
          <w:szCs w:val="30"/>
        </w:rPr>
        <w:t>六、一般公共预算财政拨款基本支出决算表</w:t>
      </w:r>
    </w:p>
    <w:p>
      <w:pPr>
        <w:jc w:val="left"/>
        <w:rPr>
          <w:rFonts w:eastAsia="楷体"/>
          <w:sz w:val="30"/>
          <w:szCs w:val="30"/>
        </w:rPr>
      </w:pPr>
      <w:r>
        <w:rPr>
          <w:rFonts w:eastAsia="楷体"/>
          <w:sz w:val="30"/>
          <w:szCs w:val="30"/>
        </w:rPr>
        <w:t>七、一般公共预算财政拨款项目支出决算表</w:t>
      </w:r>
    </w:p>
    <w:p>
      <w:pPr>
        <w:jc w:val="left"/>
        <w:rPr>
          <w:rFonts w:eastAsia="楷体"/>
          <w:sz w:val="30"/>
          <w:szCs w:val="30"/>
        </w:rPr>
      </w:pPr>
      <w:r>
        <w:rPr>
          <w:rFonts w:eastAsia="楷体"/>
          <w:sz w:val="30"/>
          <w:szCs w:val="30"/>
        </w:rPr>
        <w:t>八、政府性基金预算财政拨款收入支出决算表</w:t>
      </w:r>
    </w:p>
    <w:p>
      <w:pPr>
        <w:jc w:val="left"/>
        <w:rPr>
          <w:rFonts w:eastAsia="楷体"/>
          <w:sz w:val="30"/>
          <w:szCs w:val="30"/>
        </w:rPr>
      </w:pPr>
      <w:r>
        <w:rPr>
          <w:rFonts w:eastAsia="楷体"/>
          <w:sz w:val="30"/>
          <w:szCs w:val="30"/>
        </w:rPr>
        <w:t>九、国有资本经营预算财政拨款收入支出决算表</w:t>
      </w:r>
    </w:p>
    <w:p>
      <w:pPr>
        <w:jc w:val="left"/>
        <w:rPr>
          <w:rFonts w:eastAsia="楷体"/>
          <w:sz w:val="30"/>
          <w:szCs w:val="30"/>
        </w:rPr>
      </w:pPr>
      <w:r>
        <w:rPr>
          <w:rFonts w:eastAsia="楷体"/>
          <w:sz w:val="30"/>
          <w:szCs w:val="30"/>
        </w:rPr>
        <w:t>十、财政拨款“三公”经费、行政参公单位机关运行经费情况表</w:t>
      </w:r>
    </w:p>
    <w:p>
      <w:pPr>
        <w:jc w:val="left"/>
        <w:rPr>
          <w:rFonts w:eastAsia="楷体"/>
          <w:sz w:val="30"/>
          <w:szCs w:val="30"/>
        </w:rPr>
      </w:pPr>
      <w:r>
        <w:rPr>
          <w:rFonts w:eastAsia="楷体"/>
          <w:sz w:val="30"/>
          <w:szCs w:val="30"/>
        </w:rPr>
        <w:t>十一、一般公共预算财政拨款“三公”经费情况表</w:t>
      </w:r>
    </w:p>
    <w:p>
      <w:pPr>
        <w:jc w:val="left"/>
        <w:rPr>
          <w:rFonts w:eastAsia="黑体"/>
          <w:sz w:val="30"/>
          <w:szCs w:val="30"/>
        </w:rPr>
      </w:pPr>
      <w:r>
        <w:rPr>
          <w:rFonts w:eastAsia="黑体"/>
          <w:sz w:val="30"/>
          <w:szCs w:val="30"/>
        </w:rPr>
        <w:t>第三部分  2023年度部门决算情况说明</w:t>
      </w:r>
    </w:p>
    <w:p>
      <w:pPr>
        <w:jc w:val="left"/>
        <w:rPr>
          <w:rFonts w:eastAsia="楷体"/>
          <w:sz w:val="30"/>
          <w:szCs w:val="30"/>
        </w:rPr>
      </w:pPr>
      <w:r>
        <w:rPr>
          <w:rFonts w:eastAsia="楷体"/>
          <w:sz w:val="30"/>
          <w:szCs w:val="30"/>
        </w:rPr>
        <w:t>一、收入决算情况说明</w:t>
      </w:r>
    </w:p>
    <w:p>
      <w:pPr>
        <w:jc w:val="left"/>
        <w:rPr>
          <w:rFonts w:eastAsia="楷体"/>
          <w:sz w:val="30"/>
          <w:szCs w:val="30"/>
        </w:rPr>
      </w:pPr>
      <w:r>
        <w:rPr>
          <w:rFonts w:eastAsia="楷体"/>
          <w:sz w:val="30"/>
          <w:szCs w:val="30"/>
        </w:rPr>
        <w:t>二、支出决算情况说明</w:t>
      </w:r>
    </w:p>
    <w:p>
      <w:pPr>
        <w:jc w:val="left"/>
        <w:rPr>
          <w:rFonts w:eastAsia="楷体"/>
          <w:sz w:val="30"/>
          <w:szCs w:val="30"/>
        </w:rPr>
      </w:pPr>
      <w:r>
        <w:rPr>
          <w:rFonts w:eastAsia="楷体"/>
          <w:sz w:val="30"/>
          <w:szCs w:val="30"/>
        </w:rPr>
        <w:t>三、一般公共预算财政拨款支出决算情况说明</w:t>
      </w:r>
    </w:p>
    <w:p>
      <w:pPr>
        <w:widowControl/>
        <w:snapToGrid w:val="0"/>
        <w:spacing w:before="100" w:after="100" w:line="360" w:lineRule="auto"/>
        <w:jc w:val="left"/>
        <w:rPr>
          <w:rFonts w:eastAsia="楷体"/>
          <w:sz w:val="30"/>
          <w:szCs w:val="30"/>
        </w:rPr>
      </w:pPr>
      <w:r>
        <w:rPr>
          <w:rFonts w:eastAsia="楷体"/>
          <w:sz w:val="30"/>
          <w:szCs w:val="30"/>
        </w:rPr>
        <w:t>四、财政拨款“三公”经费支出决算情况说明</w:t>
      </w:r>
    </w:p>
    <w:p>
      <w:pPr>
        <w:widowControl/>
        <w:snapToGrid w:val="0"/>
        <w:spacing w:before="100" w:after="100" w:line="360" w:lineRule="auto"/>
        <w:jc w:val="left"/>
        <w:rPr>
          <w:rFonts w:eastAsia="黑体"/>
          <w:sz w:val="30"/>
          <w:szCs w:val="30"/>
        </w:rPr>
      </w:pPr>
      <w:r>
        <w:rPr>
          <w:rFonts w:eastAsia="黑体"/>
          <w:sz w:val="30"/>
          <w:szCs w:val="30"/>
        </w:rPr>
        <w:t>第四部分</w:t>
      </w:r>
      <w:r>
        <w:rPr>
          <w:rFonts w:eastAsia="楷体"/>
          <w:sz w:val="30"/>
          <w:szCs w:val="30"/>
        </w:rPr>
        <w:t xml:space="preserve">  </w:t>
      </w:r>
      <w:r>
        <w:rPr>
          <w:rFonts w:eastAsia="黑体"/>
          <w:sz w:val="30"/>
          <w:szCs w:val="30"/>
        </w:rPr>
        <w:t>其他重要事项及相关口径情况说明</w:t>
      </w:r>
    </w:p>
    <w:p>
      <w:pPr>
        <w:jc w:val="left"/>
        <w:rPr>
          <w:rFonts w:eastAsia="楷体"/>
          <w:sz w:val="30"/>
          <w:szCs w:val="30"/>
        </w:rPr>
      </w:pPr>
      <w:r>
        <w:rPr>
          <w:rFonts w:eastAsia="楷体"/>
          <w:sz w:val="30"/>
          <w:szCs w:val="30"/>
        </w:rPr>
        <w:t>一、机关运行经费支出情况</w:t>
      </w:r>
    </w:p>
    <w:p>
      <w:pPr>
        <w:jc w:val="left"/>
        <w:rPr>
          <w:rFonts w:eastAsia="楷体"/>
          <w:sz w:val="30"/>
          <w:szCs w:val="30"/>
        </w:rPr>
      </w:pPr>
      <w:r>
        <w:rPr>
          <w:rFonts w:eastAsia="楷体"/>
          <w:sz w:val="30"/>
          <w:szCs w:val="30"/>
        </w:rPr>
        <w:t>二、国有资产占用情况</w:t>
      </w:r>
    </w:p>
    <w:p>
      <w:pPr>
        <w:jc w:val="left"/>
        <w:rPr>
          <w:rFonts w:eastAsia="楷体"/>
          <w:sz w:val="30"/>
          <w:szCs w:val="30"/>
        </w:rPr>
      </w:pPr>
      <w:r>
        <w:rPr>
          <w:rFonts w:eastAsia="楷体"/>
          <w:sz w:val="30"/>
          <w:szCs w:val="30"/>
        </w:rPr>
        <w:t>三、政府采购支出情况</w:t>
      </w:r>
    </w:p>
    <w:p>
      <w:pPr>
        <w:jc w:val="left"/>
        <w:rPr>
          <w:rFonts w:eastAsia="楷体"/>
          <w:sz w:val="30"/>
          <w:szCs w:val="30"/>
        </w:rPr>
      </w:pPr>
      <w:r>
        <w:rPr>
          <w:rFonts w:eastAsia="楷体"/>
          <w:sz w:val="30"/>
          <w:szCs w:val="30"/>
        </w:rPr>
        <w:t>四、部门绩效自评情况</w:t>
      </w:r>
    </w:p>
    <w:p>
      <w:pPr>
        <w:pStyle w:val="3"/>
        <w:rPr>
          <w:rFonts w:ascii="Times New Roman" w:eastAsia="楷体"/>
          <w:szCs w:val="30"/>
        </w:rPr>
      </w:pPr>
      <w:r>
        <w:rPr>
          <w:rFonts w:ascii="Times New Roman" w:eastAsia="楷体"/>
          <w:szCs w:val="30"/>
        </w:rPr>
        <w:t>（一）部门整体支出绩效自评情况</w:t>
      </w:r>
    </w:p>
    <w:p>
      <w:pPr>
        <w:pStyle w:val="3"/>
        <w:rPr>
          <w:rFonts w:ascii="Times New Roman" w:eastAsia="楷体"/>
          <w:szCs w:val="30"/>
        </w:rPr>
      </w:pPr>
      <w:r>
        <w:rPr>
          <w:rFonts w:ascii="Times New Roman" w:eastAsia="楷体"/>
          <w:szCs w:val="30"/>
        </w:rPr>
        <w:t>（二）部门整体支出绩效自评表</w:t>
      </w:r>
    </w:p>
    <w:p>
      <w:pPr>
        <w:pStyle w:val="3"/>
        <w:rPr>
          <w:rFonts w:ascii="Times New Roman" w:eastAsia="楷体"/>
          <w:szCs w:val="30"/>
        </w:rPr>
      </w:pPr>
      <w:r>
        <w:rPr>
          <w:rFonts w:ascii="Times New Roman" w:eastAsia="楷体"/>
          <w:szCs w:val="30"/>
        </w:rPr>
        <w:t>（三）项目支出绩效自评表</w:t>
      </w:r>
    </w:p>
    <w:p>
      <w:pPr>
        <w:jc w:val="left"/>
        <w:rPr>
          <w:rFonts w:eastAsia="楷体"/>
          <w:sz w:val="30"/>
          <w:szCs w:val="30"/>
        </w:rPr>
      </w:pPr>
      <w:r>
        <w:rPr>
          <w:rFonts w:eastAsia="楷体"/>
          <w:sz w:val="30"/>
          <w:szCs w:val="30"/>
        </w:rPr>
        <w:t>五、其他重要事项情况说明</w:t>
      </w:r>
    </w:p>
    <w:p>
      <w:pPr>
        <w:jc w:val="left"/>
        <w:rPr>
          <w:rFonts w:eastAsia="楷体"/>
          <w:sz w:val="30"/>
          <w:szCs w:val="30"/>
        </w:rPr>
      </w:pPr>
      <w:r>
        <w:rPr>
          <w:rFonts w:eastAsia="楷体"/>
          <w:sz w:val="30"/>
          <w:szCs w:val="30"/>
        </w:rPr>
        <w:t>六、相关口径说明</w:t>
      </w:r>
    </w:p>
    <w:p>
      <w:pPr>
        <w:widowControl/>
        <w:snapToGrid w:val="0"/>
        <w:spacing w:before="100" w:after="100" w:line="360" w:lineRule="auto"/>
        <w:jc w:val="left"/>
        <w:rPr>
          <w:rFonts w:eastAsia="黑体"/>
          <w:sz w:val="30"/>
          <w:szCs w:val="30"/>
        </w:rPr>
      </w:pPr>
      <w:r>
        <w:rPr>
          <w:rFonts w:eastAsia="黑体"/>
          <w:sz w:val="30"/>
          <w:szCs w:val="30"/>
        </w:rPr>
        <w:t>第五部分  名词解释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r>
        <w:rPr>
          <w:rFonts w:eastAsia="黑体"/>
          <w:sz w:val="32"/>
          <w:szCs w:val="32"/>
        </w:rPr>
        <w:t>第一部分  部门概况</w:t>
      </w:r>
    </w:p>
    <w:p>
      <w:pPr>
        <w:spacing w:line="600" w:lineRule="exact"/>
        <w:ind w:firstLine="600" w:firstLineChars="200"/>
        <w:rPr>
          <w:rFonts w:eastAsia="黑体"/>
          <w:sz w:val="30"/>
          <w:szCs w:val="30"/>
        </w:rPr>
      </w:pPr>
      <w:r>
        <w:rPr>
          <w:rFonts w:eastAsia="黑体"/>
          <w:sz w:val="30"/>
          <w:szCs w:val="30"/>
        </w:rPr>
        <w:t>一、主要职能</w:t>
      </w:r>
    </w:p>
    <w:p>
      <w:pPr>
        <w:spacing w:line="600" w:lineRule="exact"/>
        <w:ind w:firstLine="600" w:firstLineChars="200"/>
        <w:rPr>
          <w:rFonts w:eastAsia="楷体"/>
          <w:sz w:val="30"/>
          <w:szCs w:val="30"/>
        </w:rPr>
      </w:pPr>
      <w:r>
        <w:rPr>
          <w:rFonts w:eastAsia="楷体"/>
          <w:bCs/>
          <w:sz w:val="30"/>
          <w:szCs w:val="30"/>
        </w:rPr>
        <w:t>（一）主要职能</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云南省通海县科学技术协会是在通海县委、县人民政府领导下的群团组织机构，是党领导下的科技工作者的群众团体，是党和政府联系科技工作者的桥梁和纽带，是党和政府发展科技工作者的参谋和助手，是国家发展科学技术事业的重要力量。主要职责是：</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1.组织开展学术交流，活跃学术思想，促进科学技术的繁荣和发展、科技人才的成长和提高、科学技术与经济的经合。</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2.按照国家和省有关科普工作的方针、政策、法规，协助政府有关部门制定科普工作规划，为政府科普工作决策提供建议；组织开展群众性、社会性、经常性的科普活动和青少年科技教育工作，开展技术培训，推广先进实用技术，推进科普场馆、设施的规划和建设，发挥好科普工作的主要社会力量的作用。</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3.建设科技工作者之家，全心全意为科技工作者服务。</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4.发挥科技工作者在云南经济建设和社会发展中的重要作用，组织科技工作者参与科技政策和法规的制定，参与政治协商、科学决策、民主监督工作，促进决策科学化、民主化。</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5.开展科学论证、咨询服务，提出政策建议，促进科技成果转化，接受政府和有关部门委托承担项目评估、成果鉴定等任务。</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6.举荐人才，宣传和表彰优秀科技工作者，开展科技工作者的继续教育和培训工作。</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7.开展民间科技交流与合作。</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8.负责对所主管的协会、科普示范基地、科普示范社区、科普示范学校等科普活动进行业务指导，监督管理。</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9.指导反邪教协会，普及科学知识，开展捍卫科学尊严和么对愚昧迷信、伪科学、反科学和邪教的活动。</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10.完成县委和县人民政府交办的其他事项。</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2023年度重点工作任务概述</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2023年以来云南省通海县科学技术协会在通海县委、县政府和市科协的正确领导下，贯彻落实《科普法》和《全民科学素质行动计划纲要》，围绕中国科协“四服务”的工作定位、“搭建平台、资源共享”的工作思想、“大联合、大协作”的工作方式，切实履行工作职能，“学党史、悟思想、开新局”学习教育常态化制度化，科协科普工作进一步发展。</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一、从严要求加强科协队伍政治建设和党风廉政建设</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深入学习马列主义、毛泽东思想、“三个代表”重要思想、科学发展观、习近平新时代中国特色社会主义思想和党的二十大精神，牢固树立“四个意识”、坚定“四个自信”，做到“两个维护”，拥护“两个确立”。深入开展学习贯彻习近平新时代中国特色社会主义思想主题教育，贯彻落实《中国共产党廉洁自律准则》和《中国共产党纪律处分条例》，学习各级有关党风廉政建设工作会议精神，把党风廉政建设纳入科协的目标管理，与日常工作一起安排部署、一起监督检查，切实加强党风廉政建设教育，全面落实“三重一大”制度，提高干部职工的自律意识，努力建设一支廉洁、高效、务实、奋进的科协干部队伍，保障科协各项工作的健康发展。全年单位干部职工无违法违纪问题。</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二、继续贯彻落实通海县《全民科学素质行动实施方案》</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2023年以来，我们切实履行通海县全民科学素质工作领导小组办公室职责，按照“政府推动、全民参与、提升素质、促进和谐”的方针，以未成年人、农民、城镇劳动人口、社区居民、领导干部和公务员为重点，高度重视公民科学素质普及提升工作，根据《通海县全民科学素质行动实施方案（2021-2025年）》开展科普宣传，确保到2025年底我县公民具备基本科学素质比例达到13.00%的目标。</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三、青少年科学技术科普工作顺利开展</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通过提高科技辅导员队伍的科学素质和技能、加强对青少年进行“爱科学，学科学，用科学”的创新精神和实践能力的培养。</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 xml:space="preserve">1、推进义务教育阶段的科技教育。落实科技教育课程，更新科技教育内容，加强对探究性学习的指导。增强中学数学、物理、化学、生物等学科教学的横向配合，组织参加玉溪市青少年科技创新大赛。加大优质教育资源开发和应用。  </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2、推进中学阶段的科技教育。引导学生开展科学创新与技术实践的跨学科探究活动，积极开展研究性学习与科学实践、社区服务与社会实践活动。积极探索科技创新和应用人才的培养方式，强化中等职业学校科技教育。</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3、加强科技辅导员队伍建设。组织我县科技辅导员10余人，参加玉溪市科协和市教体局联合组织的玉溪市青少年科技教师能力提升培训，有效提升科技辅导员能力水平，为下一步参与青少年科技创新大赛做好准备。</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四、与时俱进打造科普宣传阵地</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1、智慧科普盒子落地通海。</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 xml:space="preserve"> 智慧科普盒子是今年省科协与上海科技报社联合推出的智能化科普终端，旨在解决基层科普e站管理繁琐，人手不足等问题导致的资源闲置，让基层科普工作人员简单做科普，让公众能在身边感受到科普氛围，让科学在日常生活中流行。我县首批安装五个点，分别是：大树科普示范社区（科技小院）大电视；通海职中户外电子大屏；六一院士专家服务站投影；金山蔬菜批发市场户外电子大屏；纳古中心学校会堂大电视。  </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2、科普大篷车宣传。开展科普大篷车活动，充分发挥科普大篷车的渠道优势和平台作用，进校园、进社区、进集市，走村串户，全方位，多层次将科技、卫生、健康、防疫等科普音视频宣传材料推广宣传，推动解决科普“最后一公里”的问题。2023年活动频次42次，行驶1,981.00公里，受益群众10,300人次。</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 xml:space="preserve">3、科普中国V视快递电视专栏助力科普e站建设。扩大科普覆盖面，生动有趣地营造一个学科学、用科学、依靠科学进步、全面建成小康社会的良好氛围，共运维科普e站36个点。                              </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4、不断更新科普长廊。高度重视阵地宣传，提高阵地宣传水平、数量、质量，主打公民科学素质宣传普及。维护更新县城西大街科普宣传长廊，把社会主义核心价值观、党的二十大精神、道德礼仪等宣传内容融入科普宣传中。另外还加强协会、基地等科普组织的阵地宣传，通过阵地宣传，为群众提供学文化、学科学、交流技术和信息平台，提高公民科学素质，实实在在地惠及广大人民群众。</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五、农函大、社区科普大学等科普培训工作扎实有效</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1、坚持为“三农”服务的办学宗旨。积极下基层、察实情、听民声，结合实际，组织生源，突出特色，以培养“有文化、懂技术、会经营”的新型农民为重点，完成农函大培训1,200人的任务。</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2、推进玉溪市科普大学分校建设。云南省通海县科学技术协会挂牌成立了玉溪市社区科普大学通海县分校，设立分校办公室在通海科协。并在万家社区、大树社区成立玉溪市社区科普大学通海县分校万家、大树社区教学点，招收科普大学学员100余人，按照培训计划开展教学。</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六、努力推进“科技小院”建设</w:t>
      </w:r>
    </w:p>
    <w:p>
      <w:pPr>
        <w:pStyle w:val="6"/>
        <w:widowControl/>
        <w:shd w:val="clear" w:color="auto" w:fill="FFFFFF"/>
        <w:spacing w:line="600" w:lineRule="exact"/>
        <w:ind w:firstLine="601"/>
        <w:rPr>
          <w:rFonts w:ascii="Times New Roman" w:hAnsi="Times New Roman" w:eastAsia="仿宋_GB2312"/>
          <w:sz w:val="30"/>
          <w:szCs w:val="30"/>
        </w:rPr>
      </w:pPr>
      <w:r>
        <w:rPr>
          <w:rFonts w:ascii="Times New Roman" w:hAnsi="Times New Roman" w:eastAsia="仿宋_GB2312"/>
          <w:sz w:val="30"/>
          <w:szCs w:val="30"/>
        </w:rPr>
        <w:t>“中国农技协云南通海叶菜科技小院”项目确定以来，通海县委、县政府高度重视，县委副书记牵头，云南省通海县科学技术协会、通海县秀山街道、大树社区等相关单位，主动作为，积极协调，落实各项安排。根据“科技小院”申报及建设要求，制定了“中国农技协云南通海叶菜科技小院”实施方案，民盟省委，省市科协领导为“科技小院”授牌，相关标识标牌、办公、食宿保障已建设完成；汤教授，许站长及研究生团队人员到位。根据实施方案、开展了1.开展测土配方、试验示范；2.进行本土优良品种筛选、引进外来新品种试验示范种植；3.完善社区科普大学，搭建科普平台，适时针对季节蔬菜品种、市场需求，培训菜农，推广绿色、有机、生态种植，节能减排（节水、减肥、降药、控粪污）。4.借助科技小院平台举办了2023年度全科普日活动。</w:t>
      </w:r>
    </w:p>
    <w:p>
      <w:pPr>
        <w:spacing w:line="600" w:lineRule="exact"/>
        <w:ind w:firstLine="600" w:firstLineChars="200"/>
        <w:rPr>
          <w:rFonts w:eastAsia="黑体"/>
          <w:sz w:val="30"/>
          <w:szCs w:val="30"/>
        </w:rPr>
      </w:pPr>
      <w:r>
        <w:rPr>
          <w:rFonts w:eastAsia="黑体"/>
          <w:sz w:val="30"/>
          <w:szCs w:val="30"/>
        </w:rPr>
        <w:t>二、部门基本情况</w:t>
      </w:r>
    </w:p>
    <w:p>
      <w:pPr>
        <w:spacing w:line="600" w:lineRule="exact"/>
        <w:ind w:firstLine="600" w:firstLineChars="200"/>
        <w:rPr>
          <w:rFonts w:eastAsia="楷体"/>
          <w:sz w:val="30"/>
          <w:szCs w:val="30"/>
        </w:rPr>
      </w:pPr>
      <w:r>
        <w:rPr>
          <w:rFonts w:eastAsia="楷体"/>
          <w:sz w:val="30"/>
          <w:szCs w:val="30"/>
        </w:rPr>
        <w:t>（一）机构设置情况</w:t>
      </w:r>
    </w:p>
    <w:p>
      <w:pPr>
        <w:spacing w:line="600" w:lineRule="exact"/>
        <w:ind w:firstLine="600" w:firstLineChars="200"/>
        <w:rPr>
          <w:rFonts w:eastAsia="仿宋_GB2312"/>
          <w:sz w:val="30"/>
          <w:szCs w:val="30"/>
        </w:rPr>
      </w:pPr>
      <w:r>
        <w:rPr>
          <w:rFonts w:eastAsia="仿宋_GB2312"/>
          <w:sz w:val="30"/>
          <w:szCs w:val="30"/>
        </w:rPr>
        <w:t>我部门共设置1个内设机构，包括：综合办公室。</w:t>
      </w:r>
    </w:p>
    <w:p>
      <w:pPr>
        <w:widowControl/>
        <w:spacing w:line="600" w:lineRule="exact"/>
        <w:ind w:firstLine="600" w:firstLineChars="200"/>
        <w:rPr>
          <w:rFonts w:eastAsia="仿宋_GB2312"/>
          <w:sz w:val="30"/>
          <w:szCs w:val="30"/>
          <w:lang w:val="zh-CN"/>
        </w:rPr>
      </w:pPr>
      <w:r>
        <w:rPr>
          <w:rFonts w:eastAsia="仿宋_GB2312"/>
          <w:sz w:val="30"/>
          <w:szCs w:val="30"/>
        </w:rPr>
        <w:t>所属单位0个。</w:t>
      </w:r>
    </w:p>
    <w:p>
      <w:pPr>
        <w:spacing w:line="600" w:lineRule="exact"/>
        <w:ind w:firstLine="600" w:firstLineChars="200"/>
        <w:rPr>
          <w:rFonts w:eastAsia="楷体"/>
          <w:sz w:val="30"/>
          <w:szCs w:val="30"/>
        </w:rPr>
      </w:pPr>
      <w:r>
        <w:rPr>
          <w:rFonts w:eastAsia="楷体"/>
          <w:sz w:val="30"/>
          <w:szCs w:val="30"/>
        </w:rPr>
        <w:t>（二）决算单位构成</w:t>
      </w:r>
    </w:p>
    <w:p>
      <w:pPr>
        <w:spacing w:line="600" w:lineRule="exact"/>
        <w:ind w:firstLine="600" w:firstLineChars="200"/>
        <w:rPr>
          <w:rFonts w:eastAsia="仿宋_GB2312"/>
          <w:sz w:val="30"/>
          <w:szCs w:val="30"/>
        </w:rPr>
      </w:pPr>
      <w:r>
        <w:rPr>
          <w:rFonts w:eastAsia="仿宋_GB2312"/>
          <w:sz w:val="30"/>
          <w:szCs w:val="30"/>
        </w:rPr>
        <w:t>纳入云南省通海县科学技术协会2023年度部门决算编报的单位共1个。其中：行政单位0个，参照公务员法管理的事业单位1个，其他事业单位0个。分别是：</w:t>
      </w:r>
    </w:p>
    <w:p>
      <w:pPr>
        <w:spacing w:line="600" w:lineRule="exact"/>
        <w:ind w:firstLine="600" w:firstLineChars="200"/>
        <w:rPr>
          <w:rFonts w:eastAsia="仿宋_GB2312"/>
          <w:sz w:val="30"/>
          <w:szCs w:val="30"/>
          <w:lang w:val="zh-CN"/>
        </w:rPr>
      </w:pPr>
      <w:r>
        <w:rPr>
          <w:rFonts w:eastAsia="仿宋_GB2312"/>
          <w:sz w:val="30"/>
          <w:szCs w:val="30"/>
        </w:rPr>
        <w:t>1.云南省通海县科学技术协会</w:t>
      </w:r>
      <w:r>
        <w:rPr>
          <w:rFonts w:eastAsia="仿宋_GB2312"/>
          <w:sz w:val="30"/>
          <w:szCs w:val="30"/>
          <w:lang w:val="zh-CN"/>
        </w:rPr>
        <w:t>。</w:t>
      </w:r>
    </w:p>
    <w:p>
      <w:pPr>
        <w:spacing w:line="600" w:lineRule="exact"/>
        <w:ind w:firstLine="600" w:firstLineChars="200"/>
        <w:rPr>
          <w:rFonts w:eastAsia="仿宋_GB2312"/>
          <w:sz w:val="30"/>
          <w:szCs w:val="30"/>
        </w:rPr>
      </w:pPr>
      <w:r>
        <w:rPr>
          <w:rFonts w:eastAsia="仿宋_GB2312"/>
          <w:sz w:val="30"/>
          <w:szCs w:val="30"/>
        </w:rPr>
        <w:t>纳入云南省通海县科学技术协会2023年度部门决算编报的单位与我部门所属单位范围保持一致。</w:t>
      </w:r>
    </w:p>
    <w:p>
      <w:pPr>
        <w:spacing w:line="600" w:lineRule="exact"/>
        <w:ind w:firstLine="600" w:firstLineChars="200"/>
        <w:rPr>
          <w:rFonts w:eastAsia="楷体"/>
          <w:sz w:val="30"/>
          <w:szCs w:val="30"/>
        </w:rPr>
      </w:pPr>
      <w:r>
        <w:rPr>
          <w:rFonts w:eastAsia="楷体"/>
          <w:sz w:val="30"/>
          <w:szCs w:val="30"/>
        </w:rPr>
        <w:t xml:space="preserve">（三）单位人员和车辆的编制及实有情况 </w:t>
      </w:r>
    </w:p>
    <w:p>
      <w:pPr>
        <w:spacing w:line="600" w:lineRule="exact"/>
        <w:ind w:firstLine="600" w:firstLineChars="200"/>
        <w:rPr>
          <w:rFonts w:eastAsia="仿宋_GB2312"/>
          <w:sz w:val="30"/>
          <w:szCs w:val="30"/>
        </w:rPr>
      </w:pPr>
      <w:r>
        <w:rPr>
          <w:rFonts w:eastAsia="仿宋_GB2312"/>
          <w:sz w:val="30"/>
          <w:szCs w:val="30"/>
        </w:rPr>
        <w:t>云南省通海县科学技术协会2023年末实有人员编制3人。其中：行政编制3人（含行政工勤编制0人），事业编制0人（含参公管理事业编制0人）；在职在编实有行政人员3人（含行政工勤人员0人），参照公务员法管理事业人员0人，非参公管理事业人员0人。</w:t>
      </w:r>
    </w:p>
    <w:p>
      <w:pPr>
        <w:spacing w:line="600" w:lineRule="exact"/>
        <w:ind w:firstLine="600" w:firstLineChars="200"/>
        <w:rPr>
          <w:rFonts w:eastAsia="仿宋_GB2312"/>
          <w:sz w:val="30"/>
          <w:szCs w:val="30"/>
        </w:rPr>
      </w:pPr>
      <w:r>
        <w:rPr>
          <w:rFonts w:eastAsia="仿宋_GB2312"/>
          <w:sz w:val="30"/>
          <w:szCs w:val="30"/>
        </w:rPr>
        <w:t>年末尚未移交养老保险基金发放养老金的离退休人员共计0人（离休0人，退休0人）。年末由养老保险基金发放养老金的离退休人员2人（离休0人，退休2人）。</w:t>
      </w:r>
    </w:p>
    <w:p>
      <w:pPr>
        <w:spacing w:line="600" w:lineRule="exact"/>
        <w:ind w:firstLine="600" w:firstLineChars="200"/>
        <w:rPr>
          <w:rFonts w:eastAsia="仿宋_GB2312"/>
          <w:sz w:val="30"/>
          <w:szCs w:val="30"/>
        </w:rPr>
      </w:pPr>
      <w:r>
        <w:rPr>
          <w:rFonts w:eastAsia="仿宋_GB2312"/>
          <w:sz w:val="30"/>
          <w:szCs w:val="30"/>
        </w:rPr>
        <w:t>年末其他人员0人。其中：一般公共预算财政拨款开支人员0人，政府性基金预算财政拨款开支人员0人。年末学生0人。年末遗属1人。</w:t>
      </w:r>
    </w:p>
    <w:p>
      <w:pPr>
        <w:spacing w:line="600" w:lineRule="exact"/>
        <w:ind w:firstLine="600" w:firstLineChars="200"/>
        <w:rPr>
          <w:rFonts w:eastAsia="仿宋_GB2312"/>
          <w:sz w:val="30"/>
          <w:szCs w:val="30"/>
        </w:rPr>
      </w:pPr>
      <w:r>
        <w:rPr>
          <w:rFonts w:eastAsia="仿宋_GB2312"/>
          <w:sz w:val="30"/>
          <w:szCs w:val="30"/>
        </w:rPr>
        <w:t>车辆编制1辆，在编实有车辆1辆。</w:t>
      </w:r>
    </w:p>
    <w:p>
      <w:pPr>
        <w:spacing w:line="600" w:lineRule="exact"/>
        <w:ind w:firstLine="600" w:firstLineChars="200"/>
        <w:jc w:val="left"/>
        <w:rPr>
          <w:rFonts w:eastAsia="仿宋_GB2312"/>
          <w:kern w:val="0"/>
          <w:sz w:val="30"/>
          <w:szCs w:val="30"/>
        </w:rPr>
      </w:pPr>
    </w:p>
    <w:p>
      <w:pPr>
        <w:spacing w:line="600" w:lineRule="exact"/>
        <w:jc w:val="center"/>
        <w:rPr>
          <w:rFonts w:eastAsia="黑体"/>
          <w:sz w:val="32"/>
          <w:szCs w:val="32"/>
        </w:rPr>
      </w:pPr>
      <w:r>
        <w:rPr>
          <w:rFonts w:eastAsia="黑体"/>
          <w:sz w:val="32"/>
          <w:szCs w:val="32"/>
        </w:rPr>
        <w:t xml:space="preserve">第二部分  </w:t>
      </w:r>
      <w:r>
        <w:rPr>
          <w:rFonts w:eastAsia="仿宋_GB2312"/>
          <w:color w:val="000000"/>
          <w:kern w:val="0"/>
          <w:sz w:val="32"/>
          <w:szCs w:val="32"/>
          <w:shd w:val="clear" w:color="auto" w:fill="FFFFFF"/>
        </w:rPr>
        <w:t>2023</w:t>
      </w:r>
      <w:r>
        <w:rPr>
          <w:rFonts w:eastAsia="黑体"/>
          <w:sz w:val="32"/>
          <w:szCs w:val="32"/>
        </w:rPr>
        <w:t>年度部门决算表</w:t>
      </w:r>
    </w:p>
    <w:p>
      <w:pPr>
        <w:spacing w:line="600" w:lineRule="exact"/>
        <w:ind w:firstLine="600" w:firstLineChars="200"/>
        <w:jc w:val="center"/>
        <w:rPr>
          <w:rFonts w:eastAsia="仿宋_GB2312"/>
          <w:sz w:val="30"/>
          <w:szCs w:val="30"/>
        </w:rPr>
      </w:pPr>
      <w:r>
        <w:rPr>
          <w:rFonts w:eastAsia="仿宋_GB2312"/>
          <w:sz w:val="30"/>
          <w:szCs w:val="30"/>
        </w:rPr>
        <w:t>（详见附件）</w:t>
      </w:r>
    </w:p>
    <w:p>
      <w:pPr>
        <w:spacing w:line="600" w:lineRule="exact"/>
        <w:ind w:firstLine="600" w:firstLineChars="200"/>
        <w:rPr>
          <w:rFonts w:eastAsia="仿宋_GB2312"/>
          <w:sz w:val="30"/>
          <w:szCs w:val="30"/>
        </w:rPr>
      </w:pPr>
      <w:r>
        <w:rPr>
          <w:rFonts w:eastAsia="仿宋_GB2312"/>
          <w:sz w:val="30"/>
          <w:szCs w:val="30"/>
        </w:rPr>
        <w:t>云南省通海县科学技术协会2023年度无政府性基金预算财政拨款收入，《政府性基金预算财政拨款收入支出决算表》为空表。</w:t>
      </w:r>
    </w:p>
    <w:p>
      <w:pPr>
        <w:spacing w:line="600" w:lineRule="exact"/>
        <w:ind w:firstLine="600" w:firstLineChars="200"/>
        <w:rPr>
          <w:rFonts w:eastAsia="仿宋_GB2312"/>
          <w:sz w:val="30"/>
          <w:szCs w:val="30"/>
        </w:rPr>
      </w:pPr>
      <w:r>
        <w:rPr>
          <w:rFonts w:eastAsia="仿宋_GB2312"/>
          <w:sz w:val="30"/>
          <w:szCs w:val="30"/>
        </w:rPr>
        <w:t>云南省通海县科学技术协会2023年度无国有资本经营预算财政拨款收入，《国有资本经营预算财政拨款收入支出决算表》为空表。</w:t>
      </w:r>
    </w:p>
    <w:p>
      <w:pPr>
        <w:spacing w:line="600" w:lineRule="exact"/>
        <w:jc w:val="center"/>
        <w:rPr>
          <w:rFonts w:eastAsia="黑体"/>
          <w:sz w:val="32"/>
          <w:szCs w:val="32"/>
        </w:rPr>
      </w:pPr>
      <w:r>
        <w:rPr>
          <w:rFonts w:eastAsia="黑体"/>
          <w:sz w:val="32"/>
          <w:szCs w:val="32"/>
        </w:rPr>
        <w:t>第三部分  2023年度部门决算情况说明</w:t>
      </w:r>
    </w:p>
    <w:p>
      <w:pPr>
        <w:spacing w:line="600" w:lineRule="exact"/>
        <w:ind w:firstLine="600" w:firstLineChars="200"/>
        <w:jc w:val="left"/>
        <w:rPr>
          <w:rFonts w:eastAsia="黑体"/>
          <w:sz w:val="30"/>
          <w:szCs w:val="30"/>
        </w:rPr>
      </w:pPr>
      <w:r>
        <w:rPr>
          <w:rFonts w:eastAsia="黑体"/>
          <w:sz w:val="30"/>
          <w:szCs w:val="30"/>
        </w:rPr>
        <w:t>一、收入决算情况说明</w:t>
      </w:r>
    </w:p>
    <w:p>
      <w:pPr>
        <w:spacing w:line="600" w:lineRule="exact"/>
        <w:ind w:firstLine="600" w:firstLineChars="200"/>
        <w:rPr>
          <w:rFonts w:eastAsia="仿宋_GB2312"/>
          <w:sz w:val="30"/>
          <w:szCs w:val="30"/>
        </w:rPr>
      </w:pPr>
      <w:r>
        <w:rPr>
          <w:rFonts w:eastAsia="仿宋_GB2312"/>
          <w:sz w:val="30"/>
          <w:szCs w:val="30"/>
        </w:rPr>
        <w:t>云南省通海县科学技术协会2023年度收入合计1,169,557.47元。其中：财政拨款收入1,169,557.47元，占总收入的100.00%；上级补助收入0.00元，占总收入的0.00%；事业收入</w:t>
      </w:r>
      <w:bookmarkStart w:id="0" w:name="OLE_LINK3"/>
      <w:r>
        <w:rPr>
          <w:rFonts w:eastAsia="仿宋_GB2312"/>
          <w:sz w:val="30"/>
          <w:szCs w:val="30"/>
        </w:rPr>
        <w:t>0.00</w:t>
      </w:r>
      <w:bookmarkEnd w:id="0"/>
      <w:r>
        <w:rPr>
          <w:rFonts w:eastAsia="仿宋_GB2312"/>
          <w:sz w:val="30"/>
          <w:szCs w:val="30"/>
        </w:rPr>
        <w:t>元（含教育收费0.00元），占总收入的0.00%；经营收入</w:t>
      </w:r>
      <w:bookmarkStart w:id="1" w:name="OLE_LINK4"/>
      <w:r>
        <w:rPr>
          <w:rFonts w:eastAsia="仿宋_GB2312"/>
          <w:sz w:val="30"/>
          <w:szCs w:val="30"/>
        </w:rPr>
        <w:t>0.00</w:t>
      </w:r>
      <w:bookmarkEnd w:id="1"/>
      <w:r>
        <w:rPr>
          <w:rFonts w:eastAsia="仿宋_GB2312"/>
          <w:sz w:val="30"/>
          <w:szCs w:val="30"/>
        </w:rPr>
        <w:t>元，占总收入的0.00%；附属单位上缴收入0.00元，占总收入的0.00%；其他收入0.00元，占总收入的0.00%。与上年相比，收入合计减少187,162,85元，下降</w:t>
      </w:r>
      <w:r>
        <w:rPr>
          <w:rFonts w:hint="eastAsia" w:eastAsia="仿宋_GB2312"/>
          <w:sz w:val="30"/>
          <w:szCs w:val="30"/>
        </w:rPr>
        <w:t>13.80</w:t>
      </w:r>
      <w:r>
        <w:rPr>
          <w:rFonts w:eastAsia="仿宋_GB2312"/>
          <w:sz w:val="30"/>
          <w:szCs w:val="30"/>
        </w:rPr>
        <w:t>%。其中：财政拨款收入减少161,904.95元，下降12.16%；上级补助收入减少</w:t>
      </w:r>
      <w:bookmarkStart w:id="2" w:name="OLE_LINK5"/>
      <w:r>
        <w:rPr>
          <w:rFonts w:eastAsia="仿宋_GB2312"/>
          <w:sz w:val="30"/>
          <w:szCs w:val="30"/>
        </w:rPr>
        <w:t>0.00</w:t>
      </w:r>
      <w:bookmarkEnd w:id="2"/>
      <w:r>
        <w:rPr>
          <w:rFonts w:eastAsia="仿宋_GB2312"/>
          <w:sz w:val="30"/>
          <w:szCs w:val="30"/>
        </w:rPr>
        <w:t>元，下降0.00%；事业收入减少0.00元，下降0.00%；经营收入减少0.00元，下降0.00%；附属单位上缴收入减少0.00元，下降0.00%；其他收入减少125,000.00元，下降100.00%。主要原因是：</w:t>
      </w:r>
      <w:bookmarkStart w:id="3" w:name="OLE_LINK7"/>
      <w:r>
        <w:rPr>
          <w:rFonts w:eastAsia="仿宋_GB2312"/>
          <w:sz w:val="30"/>
          <w:szCs w:val="30"/>
        </w:rPr>
        <w:t>2023年度云南省通海县科学技术协会人员变动，导致相应的工资及福利支出减少</w:t>
      </w:r>
      <w:bookmarkEnd w:id="3"/>
      <w:r>
        <w:rPr>
          <w:rFonts w:eastAsia="仿宋_GB2312"/>
          <w:sz w:val="30"/>
          <w:szCs w:val="30"/>
        </w:rPr>
        <w:t>161,904.95元；项目收入减少125,000.00元，故导致全年预算收入较上年相比有所减少。</w:t>
      </w:r>
    </w:p>
    <w:p>
      <w:pPr>
        <w:spacing w:line="600" w:lineRule="exact"/>
        <w:ind w:firstLine="600" w:firstLineChars="200"/>
        <w:jc w:val="left"/>
        <w:rPr>
          <w:rFonts w:eastAsia="黑体"/>
          <w:sz w:val="30"/>
          <w:szCs w:val="30"/>
        </w:rPr>
      </w:pPr>
      <w:r>
        <w:rPr>
          <w:rFonts w:eastAsia="黑体"/>
          <w:sz w:val="30"/>
          <w:szCs w:val="30"/>
        </w:rPr>
        <w:t>二、支出决算情况说明</w:t>
      </w:r>
    </w:p>
    <w:p>
      <w:pPr>
        <w:spacing w:line="600" w:lineRule="exact"/>
        <w:ind w:firstLine="600" w:firstLineChars="200"/>
        <w:rPr>
          <w:rFonts w:eastAsia="仿宋_GB2312"/>
          <w:sz w:val="30"/>
          <w:szCs w:val="30"/>
        </w:rPr>
      </w:pPr>
      <w:r>
        <w:rPr>
          <w:rFonts w:eastAsia="仿宋_GB2312"/>
          <w:sz w:val="30"/>
          <w:szCs w:val="30"/>
        </w:rPr>
        <w:t>云南省通海县科学技术协会2023年度支出合计1,261,984.47元。其中：基本支出928,273.47元，占总支出的73.56％；项目支出333,711.00元，占总支出的26.44％；上缴上级支出</w:t>
      </w:r>
      <w:bookmarkStart w:id="4" w:name="OLE_LINK2"/>
      <w:r>
        <w:rPr>
          <w:rFonts w:eastAsia="仿宋_GB2312"/>
          <w:sz w:val="30"/>
          <w:szCs w:val="30"/>
        </w:rPr>
        <w:t>0.00</w:t>
      </w:r>
      <w:bookmarkEnd w:id="4"/>
      <w:r>
        <w:rPr>
          <w:rFonts w:eastAsia="仿宋_GB2312"/>
          <w:sz w:val="30"/>
          <w:szCs w:val="30"/>
        </w:rPr>
        <w:t>元，占总支出的0.00％；经营支出0.00元，占总支出的</w:t>
      </w:r>
      <w:bookmarkStart w:id="5" w:name="OLE_LINK6"/>
      <w:r>
        <w:rPr>
          <w:rFonts w:eastAsia="仿宋_GB2312"/>
          <w:sz w:val="30"/>
          <w:szCs w:val="30"/>
        </w:rPr>
        <w:t>0.00</w:t>
      </w:r>
      <w:bookmarkEnd w:id="5"/>
      <w:r>
        <w:rPr>
          <w:rFonts w:eastAsia="仿宋_GB2312"/>
          <w:sz w:val="30"/>
          <w:szCs w:val="30"/>
        </w:rPr>
        <w:t>％；对附属单位补助支出0.00元，占总支出的0.00％。与上年相比，支出合计减少94,735.85元，下降6.98%。其中：基本支出减少133,571.83元，下降12.58%；项目支出增加38,835.98元，增长13.17%；上缴上级支出减少0.00元，下降0.00%；经营支出减少0.00元，下降0.00%；对附属单位补助支出减少0.00元，下降0.00%。主要原因是：2023年度云南省通海县科学技术协会人员变动，导致相应的工资及福利支出减少，故全年支出数与上年相比有所减少。</w:t>
      </w:r>
    </w:p>
    <w:p>
      <w:pPr>
        <w:widowControl/>
        <w:snapToGrid w:val="0"/>
        <w:spacing w:before="100" w:after="100" w:line="600" w:lineRule="exact"/>
        <w:ind w:firstLine="600" w:firstLineChars="200"/>
        <w:jc w:val="left"/>
        <w:rPr>
          <w:rFonts w:eastAsia="楷体"/>
          <w:sz w:val="30"/>
          <w:szCs w:val="30"/>
        </w:rPr>
      </w:pPr>
      <w:r>
        <w:rPr>
          <w:rFonts w:eastAsia="楷体"/>
          <w:sz w:val="30"/>
          <w:szCs w:val="30"/>
        </w:rPr>
        <w:t>（一）基本支出情况</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2023年度用于保障云南省通海县科学技术协会机构正常运转的日常支出928,273.47元。其中：基本工资、津贴补贴等人员经费支出779,294.6元，占基本支出的83.95％；办公费、印刷费、水电费、办公设备购置等公用经费148,978.87元，占基本支出的16.05％。</w:t>
      </w:r>
    </w:p>
    <w:p>
      <w:pPr>
        <w:widowControl/>
        <w:snapToGrid w:val="0"/>
        <w:spacing w:before="100" w:after="100" w:line="600" w:lineRule="exact"/>
        <w:ind w:firstLine="600" w:firstLineChars="200"/>
        <w:jc w:val="left"/>
        <w:rPr>
          <w:rFonts w:eastAsia="楷体"/>
          <w:sz w:val="30"/>
          <w:szCs w:val="30"/>
        </w:rPr>
      </w:pPr>
      <w:r>
        <w:rPr>
          <w:rFonts w:eastAsia="楷体"/>
          <w:sz w:val="30"/>
          <w:szCs w:val="30"/>
        </w:rPr>
        <w:t>（二）项目支出情况</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2023年度用于保障云南省通海县科学技术协会为完成特定的行政工作任务或事业发展目标经费支出333,711.00元。其中：基本建设类项目支出322,569.00元；对个人和家庭的补助项目支出1,142.00元。其中支付科技小院建设292,569.00元、付老科协活动经费30,000.00元；抚恤-遗属生活补助1,142.00元。</w:t>
      </w:r>
    </w:p>
    <w:p>
      <w:pPr>
        <w:widowControl/>
        <w:snapToGrid w:val="0"/>
        <w:spacing w:before="100" w:after="100" w:line="600" w:lineRule="exact"/>
        <w:ind w:firstLine="600" w:firstLineChars="200"/>
        <w:jc w:val="left"/>
        <w:rPr>
          <w:rFonts w:eastAsia="黑体"/>
          <w:sz w:val="30"/>
          <w:szCs w:val="30"/>
        </w:rPr>
      </w:pPr>
      <w:r>
        <w:rPr>
          <w:rFonts w:eastAsia="黑体"/>
          <w:sz w:val="30"/>
          <w:szCs w:val="30"/>
        </w:rPr>
        <w:t>三、一般公共预算财政拨款支出决算情况说明</w:t>
      </w:r>
    </w:p>
    <w:p>
      <w:pPr>
        <w:widowControl/>
        <w:snapToGrid w:val="0"/>
        <w:spacing w:before="100" w:after="100" w:line="600" w:lineRule="exact"/>
        <w:ind w:firstLine="600" w:firstLineChars="200"/>
        <w:jc w:val="left"/>
        <w:rPr>
          <w:rFonts w:eastAsia="楷体"/>
          <w:sz w:val="30"/>
          <w:szCs w:val="30"/>
        </w:rPr>
      </w:pPr>
      <w:r>
        <w:rPr>
          <w:rFonts w:eastAsia="楷体"/>
          <w:sz w:val="30"/>
          <w:szCs w:val="30"/>
        </w:rPr>
        <w:t>（一）一般公共预算财政拨款支出决算总体情况</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云南省通海县科学技术协会2023年度一般公共预算财政拨款支出1,169,557.47元,占本年支出合计的92.68%。与上年相比减少161,904.95元，下降12.16%,主要原因是2023年度云南省通海县科学技术协会人员减编调出，导致相应的工资及福利支出减少。</w:t>
      </w:r>
    </w:p>
    <w:p>
      <w:pPr>
        <w:widowControl/>
        <w:snapToGrid w:val="0"/>
        <w:spacing w:before="100" w:after="100" w:line="600" w:lineRule="exact"/>
        <w:ind w:firstLine="600" w:firstLineChars="200"/>
        <w:jc w:val="left"/>
        <w:rPr>
          <w:rFonts w:eastAsia="楷体"/>
          <w:sz w:val="30"/>
          <w:szCs w:val="30"/>
        </w:rPr>
      </w:pPr>
      <w:r>
        <w:rPr>
          <w:rFonts w:eastAsia="楷体"/>
          <w:sz w:val="30"/>
          <w:szCs w:val="30"/>
        </w:rPr>
        <w:t>（二）一般公共预算财政拨款支出决算具体情况</w:t>
      </w:r>
      <w:r>
        <w:rPr>
          <w:rFonts w:eastAsia="楷体"/>
          <w:sz w:val="30"/>
          <w:szCs w:val="30"/>
        </w:rPr>
        <w:tab/>
      </w:r>
      <w:r>
        <w:rPr>
          <w:rFonts w:eastAsia="楷体"/>
          <w:sz w:val="30"/>
          <w:szCs w:val="30"/>
        </w:rPr>
        <w:tab/>
      </w:r>
      <w:r>
        <w:rPr>
          <w:rFonts w:eastAsia="楷体"/>
          <w:sz w:val="30"/>
          <w:szCs w:val="30"/>
        </w:rPr>
        <w:tab/>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1.一般公共服务（类）支出0.00元，占一般公共预算财政拨款总支出的</w:t>
      </w:r>
      <w:r>
        <w:rPr>
          <w:rFonts w:eastAsia="仿宋_GB2312"/>
          <w:sz w:val="30"/>
          <w:szCs w:val="30"/>
          <w:lang w:val="zh-CN"/>
        </w:rPr>
        <w:t>0.00</w:t>
      </w:r>
      <w:r>
        <w:rPr>
          <w:rFonts w:eastAsia="仿宋_GB2312"/>
          <w:sz w:val="30"/>
          <w:szCs w:val="30"/>
        </w:rPr>
        <w:t>%。</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2.外交（类）支出0.00元，占一般公共预算财政拨款总支出的</w:t>
      </w:r>
      <w:r>
        <w:rPr>
          <w:rFonts w:eastAsia="仿宋_GB2312"/>
          <w:sz w:val="30"/>
          <w:szCs w:val="30"/>
          <w:lang w:val="zh-CN"/>
        </w:rPr>
        <w:t>0.00</w:t>
      </w:r>
      <w:r>
        <w:rPr>
          <w:rFonts w:eastAsia="仿宋_GB2312"/>
          <w:sz w:val="30"/>
          <w:szCs w:val="30"/>
        </w:rPr>
        <w:t>%。</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3.国防（类）支出0.00元，占一般公共预算财政拨款总支出的</w:t>
      </w:r>
      <w:r>
        <w:rPr>
          <w:rFonts w:eastAsia="仿宋_GB2312"/>
          <w:sz w:val="30"/>
          <w:szCs w:val="30"/>
          <w:lang w:val="zh-CN"/>
        </w:rPr>
        <w:t>0.00</w:t>
      </w:r>
      <w:r>
        <w:rPr>
          <w:rFonts w:eastAsia="仿宋_GB2312"/>
          <w:sz w:val="30"/>
          <w:szCs w:val="30"/>
        </w:rPr>
        <w:t>%。</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4.公共安全（类）支出0.00元，占一般公共预算财政拨款总支出的</w:t>
      </w:r>
      <w:r>
        <w:rPr>
          <w:rFonts w:eastAsia="仿宋_GB2312"/>
          <w:sz w:val="30"/>
          <w:szCs w:val="30"/>
          <w:lang w:val="zh-CN"/>
        </w:rPr>
        <w:t>0.00</w:t>
      </w:r>
      <w:r>
        <w:rPr>
          <w:rFonts w:eastAsia="仿宋_GB2312"/>
          <w:sz w:val="30"/>
          <w:szCs w:val="30"/>
        </w:rPr>
        <w:t>%。</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5.教育（类）支出0.00元，占一般公共预算财政拨款总支出的0.00%。</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6.科学技术（类）支出</w:t>
      </w:r>
      <w:r>
        <w:rPr>
          <w:rFonts w:hint="eastAsia" w:eastAsia="仿宋_GB2312"/>
          <w:sz w:val="30"/>
          <w:szCs w:val="30"/>
        </w:rPr>
        <w:t>920</w:t>
      </w:r>
      <w:r>
        <w:rPr>
          <w:rFonts w:eastAsia="仿宋_GB2312"/>
          <w:sz w:val="30"/>
          <w:szCs w:val="30"/>
        </w:rPr>
        <w:t>,</w:t>
      </w:r>
      <w:r>
        <w:rPr>
          <w:rFonts w:hint="eastAsia" w:eastAsia="仿宋_GB2312"/>
          <w:sz w:val="30"/>
          <w:szCs w:val="30"/>
        </w:rPr>
        <w:t>666.87</w:t>
      </w:r>
      <w:r>
        <w:rPr>
          <w:rFonts w:eastAsia="仿宋_GB2312"/>
          <w:sz w:val="30"/>
          <w:szCs w:val="30"/>
        </w:rPr>
        <w:t>元，占一般公共预算财政拨款总支出的</w:t>
      </w:r>
      <w:r>
        <w:rPr>
          <w:rFonts w:hint="eastAsia" w:eastAsia="仿宋_GB2312"/>
          <w:sz w:val="30"/>
          <w:szCs w:val="30"/>
        </w:rPr>
        <w:t>78.72</w:t>
      </w:r>
      <w:r>
        <w:rPr>
          <w:rFonts w:eastAsia="仿宋_GB2312"/>
          <w:sz w:val="30"/>
          <w:szCs w:val="30"/>
        </w:rPr>
        <w:t>%。主要用于人员经费基本工资、津贴补贴、绩效工资及失业保险、工伤保险支出等支出。</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7.文化旅游体育与传媒（类）支出0.00元，占一般公共预算财政拨款总支出的0.00%。</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8.社会保障和就业（类）支出110,237.2元，占一般公共预算财政拨款总支出的</w:t>
      </w:r>
      <w:r>
        <w:rPr>
          <w:rFonts w:hint="eastAsia" w:eastAsia="仿宋_GB2312"/>
          <w:sz w:val="30"/>
          <w:szCs w:val="30"/>
        </w:rPr>
        <w:t>9.43</w:t>
      </w:r>
      <w:r>
        <w:rPr>
          <w:rFonts w:eastAsia="仿宋_GB2312"/>
          <w:sz w:val="30"/>
          <w:szCs w:val="30"/>
        </w:rPr>
        <w:t>%。主要用于单位在职人员基本养老保险缴费支出。</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9.卫生健康（类）支出82,521.19元，占一般公共预算财政拨款总支出的</w:t>
      </w:r>
      <w:r>
        <w:rPr>
          <w:rFonts w:hint="eastAsia" w:eastAsia="仿宋_GB2312"/>
          <w:sz w:val="30"/>
          <w:szCs w:val="30"/>
        </w:rPr>
        <w:t>7.06</w:t>
      </w:r>
      <w:r>
        <w:rPr>
          <w:rFonts w:eastAsia="仿宋_GB2312"/>
          <w:sz w:val="30"/>
          <w:szCs w:val="30"/>
        </w:rPr>
        <w:t>%。主要用于单位在职人员事业人员基本医疗保险支出、公务员医疗补助等支出。</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10.节能环保（类）支出0.00元，占一般公共预算财政拨款总支出的0.00%。</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11.城乡社区（类）支出0.00元，占一般公共预算财政拨款总支出的0.00%。</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12.农林水（类）支出0.00元，占一般公共预算财政拨款总支出的0.00%。</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13.交通运输（类）支出0.00元，占一般公共预算财政拨款总支出的0.00%。</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14.资源勘探工业信息等（类）支出0.00元，占一般公共预算财政拨款总支出的0.00%。</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15.商业服务业等（类）支出0.00元，占一般公共预算财政拨款总支出的0.00%。</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16.金融（类）支出0.00元，占一般公共预算财政拨款总支出的0.00%。</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17.援助其他地区（类）支出0.00元，占一般公共预算财政拨款总支出的0.00%。</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18.自然资源海洋气象等（类）支出0.00元，占一般公共预算财政拨款总支出的0.00%。</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19.住房保障（类）支出56,132.21元，占一般公共预算财政拨款总支出的</w:t>
      </w:r>
      <w:r>
        <w:rPr>
          <w:rFonts w:hint="eastAsia" w:eastAsia="仿宋_GB2312"/>
          <w:sz w:val="30"/>
          <w:szCs w:val="30"/>
          <w:lang w:val="en-US" w:eastAsia="zh-CN"/>
        </w:rPr>
        <w:t>4.80</w:t>
      </w:r>
      <w:bookmarkStart w:id="6" w:name="_GoBack"/>
      <w:bookmarkEnd w:id="6"/>
      <w:r>
        <w:rPr>
          <w:rFonts w:eastAsia="仿宋_GB2312"/>
          <w:sz w:val="30"/>
          <w:szCs w:val="30"/>
        </w:rPr>
        <w:t>%。主要用于单位在职人员职工公积金缴费支出。</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20.粮油物资储备（类）支出0.00元，占一般公共预算财政拨款总支出的0.00%。</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21.国有资本经营预算（类）支出0.00元，占一般公共预算财政拨款总支出的0.00%。</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22.灾害防治及应急管理（类）支出0.00元，占一般公共预算财政拨款总支出的0.00%。</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23.其他（类）支出0.00元，占一般公共预算财政拨款总支出的0.00%。</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24.债务还本（类）支出0.00元，占一般公共预算财政拨款总支出的0.00%。</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25.债务付息（类）支出0.00元，占一般公共预算财政拨款总支出的0.00%。</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26.抗疫特别国债安排（类）支出0.00元，占一般公共预算财政拨款总支出的0.00%。</w:t>
      </w:r>
    </w:p>
    <w:p>
      <w:pPr>
        <w:widowControl/>
        <w:numPr>
          <w:ilvl w:val="0"/>
          <w:numId w:val="1"/>
        </w:numPr>
        <w:snapToGrid w:val="0"/>
        <w:spacing w:before="100" w:after="100" w:line="600" w:lineRule="exact"/>
        <w:ind w:firstLine="600" w:firstLineChars="200"/>
        <w:jc w:val="left"/>
        <w:rPr>
          <w:rFonts w:eastAsia="黑体"/>
          <w:sz w:val="30"/>
          <w:szCs w:val="30"/>
        </w:rPr>
      </w:pPr>
      <w:r>
        <w:rPr>
          <w:rFonts w:eastAsia="黑体"/>
          <w:sz w:val="30"/>
          <w:szCs w:val="30"/>
        </w:rPr>
        <w:t>财政拨款“三公”经费支出决算情况说明</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2023年度财政拨款“三公”经费支出决算中，财政拨款“三公”经费支出年初预算为26,600.00元，决算为14,978.16元，完成年初预算的56.31%。其中：因公出国（境）费支出年初预算为0.00元，决算为0.00元，占财政拨款“三公”经费总支出决算的0.00%，完成年初预算的0.00%；公务用车购置费支出年初预算为0.00元，决算为0.00元，占财政拨款“三公”经费总支出决算的0.00%，完成年初预算的0.00%；公务用车运行维护费支出年初预算为25,000.00元，决算为14,028.16元，占财政拨款“三公”经费总支出决算的93.66%，完成年初预算的56.11%；公务接待费支出年初预算为1,600.00元，决算为950.00元，占财政拨款“三公”经费总支出决算的6.34%，完成年初预算的59.38%，具体是国内接待费支出决算950.00元（其中：外事接待费支出决算0.00元），国（境）外接待费支出决算0.00元。</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其中：</w:t>
      </w:r>
    </w:p>
    <w:p>
      <w:pPr>
        <w:widowControl/>
        <w:snapToGrid w:val="0"/>
        <w:spacing w:before="100" w:after="100" w:line="600" w:lineRule="exact"/>
        <w:ind w:firstLine="600" w:firstLineChars="200"/>
        <w:jc w:val="left"/>
        <w:rPr>
          <w:rFonts w:eastAsia="楷体"/>
          <w:sz w:val="30"/>
          <w:szCs w:val="30"/>
        </w:rPr>
      </w:pPr>
      <w:r>
        <w:rPr>
          <w:rFonts w:eastAsia="楷体"/>
          <w:sz w:val="30"/>
          <w:szCs w:val="30"/>
        </w:rPr>
        <w:t>(一)一般公共预算财政拨款“三公”经费支出决算总体情况</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云南省通海县科学技术协会2023年度一般公共预算财政拨款“三公”经费支出年初预算为26,600.00元，支出决算为14,978.16元，完成年初预算的56.31%。其中：因公出国（境）费支出年初预算为0.00元，决算为0.00元，完成年初预算的0.00%；公务用车购置费支出年初预算为0.00元，决算为0.00元，完成年初预算的0.00%；公务用车运行维护费支出年初预算为25,000.00元，决算为14,028.16元，完成年初预算的56.11%；公务接待费支出年初预算为1,600.00元，决算为950.00元，完成年初预算的59.38%。2023年度一般公共预算财政拨款“三公”经费支出决算数小于年初预算数的主要原因：1.做好详尽出行计划，合理安排活动场次及出车时间，确保每次公车使用效益最大化；2.在公务接待方面，做到厉行节约，非必要，不支出。</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2023年度一般公共预算财政拨款“三公”经费支出决算数比上年增加4,735.12元，增长46.23%。其中：因公出国（境）费支出决算增加0.00元，增长0.00%；公务用车购置费支出决算增加0.00元，增长0.00%；公务用车运行维护费支出决算增加3,785.12元，增长26.98%；公务接待费支出决算增加950.00元，增长100.00%。2023年度一般公共预算财政拨款“三公”经费支出决算增加的主要原因是：1.由于燃油费上涨导致公务用车运行维护费较上年有所增加；2.2023年度有公务接待支出950.00元，在上年基础上增加100.00%。</w:t>
      </w:r>
    </w:p>
    <w:p>
      <w:pPr>
        <w:widowControl/>
        <w:snapToGrid w:val="0"/>
        <w:spacing w:before="100" w:after="100" w:line="600" w:lineRule="exact"/>
        <w:ind w:firstLine="600" w:firstLineChars="200"/>
        <w:jc w:val="left"/>
        <w:rPr>
          <w:rFonts w:eastAsia="楷体"/>
          <w:sz w:val="30"/>
          <w:szCs w:val="30"/>
        </w:rPr>
      </w:pPr>
      <w:r>
        <w:rPr>
          <w:rFonts w:eastAsia="楷体"/>
          <w:sz w:val="30"/>
          <w:szCs w:val="30"/>
        </w:rPr>
        <w:t>(二)</w:t>
      </w:r>
      <w:r>
        <w:rPr>
          <w:rFonts w:eastAsia="仿宋_GB2312"/>
          <w:sz w:val="30"/>
          <w:szCs w:val="30"/>
        </w:rPr>
        <w:t xml:space="preserve"> </w:t>
      </w:r>
      <w:r>
        <w:rPr>
          <w:rFonts w:eastAsia="楷体"/>
          <w:sz w:val="30"/>
          <w:szCs w:val="30"/>
        </w:rPr>
        <w:t>一般公共预算财政拨款“三公”经费支出实物量的具体情况</w:t>
      </w:r>
    </w:p>
    <w:p>
      <w:pPr>
        <w:widowControl/>
        <w:snapToGrid w:val="0"/>
        <w:spacing w:before="100" w:after="100" w:line="600" w:lineRule="exact"/>
        <w:ind w:firstLine="602" w:firstLineChars="200"/>
        <w:jc w:val="left"/>
        <w:rPr>
          <w:rFonts w:eastAsia="仿宋_GB2312"/>
          <w:sz w:val="30"/>
          <w:szCs w:val="30"/>
        </w:rPr>
      </w:pPr>
      <w:r>
        <w:rPr>
          <w:rFonts w:eastAsia="仿宋_GB2312"/>
          <w:b/>
          <w:sz w:val="30"/>
          <w:szCs w:val="30"/>
        </w:rPr>
        <w:t>1.</w:t>
      </w:r>
      <w:r>
        <w:rPr>
          <w:rFonts w:eastAsia="仿宋_GB2312"/>
          <w:sz w:val="30"/>
          <w:szCs w:val="30"/>
        </w:rPr>
        <w:t>安排因公出国（境）团组0个，累计0人次。</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2.购置车辆0辆。开支一般公共预算财政拨款的公务用车保有量为1辆。主要用于科普大篷车宣传,开展科普大篷车活动，充分发挥科普大篷车的渠道优势和平台作用，进校园、进社区、进集市，走村串户，全方位，多层次将科技、卫生、健康、防疫等科普音视频宣传材料推广宣传所需车辆燃料费、维修费、过路过桥费、保险费等。</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3.安排国内公务接待2批次（其中：外事接待0批次），接待人次19人（其中：外事接待人次0人）。主要用于接待云南省科学技术协会和玉溪市科学技术协会察看流动科技馆运行情况发生的接待支出（2批次，合计19人）。安排国（境）外公务接待0批次，接待人次0人。</w:t>
      </w:r>
    </w:p>
    <w:p>
      <w:pPr>
        <w:widowControl/>
        <w:snapToGrid w:val="0"/>
        <w:spacing w:before="100" w:after="100" w:line="600" w:lineRule="exact"/>
        <w:ind w:firstLine="600" w:firstLineChars="200"/>
        <w:jc w:val="left"/>
        <w:rPr>
          <w:rFonts w:eastAsia="仿宋_GB2312"/>
          <w:sz w:val="30"/>
          <w:szCs w:val="30"/>
        </w:rPr>
      </w:pPr>
    </w:p>
    <w:p>
      <w:pPr>
        <w:widowControl/>
        <w:snapToGrid w:val="0"/>
        <w:spacing w:before="100" w:after="100" w:line="600" w:lineRule="exact"/>
        <w:ind w:firstLine="640" w:firstLineChars="200"/>
        <w:jc w:val="center"/>
        <w:rPr>
          <w:rFonts w:eastAsia="仿宋_GB2312"/>
          <w:sz w:val="32"/>
          <w:szCs w:val="32"/>
        </w:rPr>
      </w:pPr>
      <w:r>
        <w:rPr>
          <w:rFonts w:eastAsia="黑体"/>
          <w:sz w:val="32"/>
          <w:szCs w:val="32"/>
        </w:rPr>
        <w:t>第四部分  其他重要事项及相关口径情况说明</w:t>
      </w:r>
    </w:p>
    <w:p>
      <w:pPr>
        <w:spacing w:line="600" w:lineRule="exact"/>
        <w:ind w:firstLine="600" w:firstLineChars="200"/>
        <w:jc w:val="left"/>
        <w:rPr>
          <w:rFonts w:eastAsia="黑体"/>
          <w:sz w:val="30"/>
          <w:szCs w:val="30"/>
        </w:rPr>
      </w:pPr>
      <w:r>
        <w:rPr>
          <w:rFonts w:eastAsia="黑体"/>
          <w:sz w:val="30"/>
          <w:szCs w:val="30"/>
        </w:rPr>
        <w:t>一、机关运行经费支出情况</w:t>
      </w:r>
    </w:p>
    <w:p>
      <w:pPr>
        <w:widowControl/>
        <w:snapToGrid w:val="0"/>
        <w:spacing w:before="100" w:after="100" w:line="600" w:lineRule="exact"/>
        <w:ind w:firstLine="600" w:firstLineChars="200"/>
        <w:jc w:val="left"/>
        <w:rPr>
          <w:rFonts w:eastAsia="仿宋_GB2312"/>
          <w:sz w:val="30"/>
          <w:szCs w:val="30"/>
        </w:rPr>
      </w:pPr>
      <w:r>
        <w:rPr>
          <w:rFonts w:eastAsia="仿宋_GB2312"/>
          <w:sz w:val="30"/>
          <w:szCs w:val="30"/>
        </w:rPr>
        <w:t>云南省通海县科学技术协会2023年机关运行经费支出148,978.87元，比上年增加54,258.56元，增长57.28%,主要原因是政策调整，其他交通费增加导致。单位机关运行经费主要用于：办公费15,553.71元、水费2,500.00元、电费2,500.00元、邮电费880.00元、物业管理费544.00元、差旅费5,529.00元、公务接待费950.00元、公务用车运行维护费13,886.16元、其他交通费用106,636元。</w:t>
      </w:r>
    </w:p>
    <w:p>
      <w:pPr>
        <w:widowControl/>
        <w:spacing w:line="600" w:lineRule="exact"/>
        <w:ind w:firstLine="600" w:firstLineChars="200"/>
        <w:rPr>
          <w:rFonts w:eastAsia="黑体"/>
          <w:color w:val="000000"/>
          <w:kern w:val="0"/>
          <w:sz w:val="30"/>
          <w:szCs w:val="30"/>
        </w:rPr>
      </w:pPr>
      <w:r>
        <w:rPr>
          <w:rFonts w:eastAsia="黑体"/>
          <w:color w:val="000000"/>
          <w:kern w:val="0"/>
          <w:sz w:val="30"/>
          <w:szCs w:val="30"/>
        </w:rPr>
        <w:t>二、国有资产占用情况</w:t>
      </w:r>
    </w:p>
    <w:p>
      <w:pPr>
        <w:spacing w:line="600" w:lineRule="exact"/>
        <w:ind w:firstLine="300" w:firstLineChars="100"/>
        <w:rPr>
          <w:rFonts w:eastAsia="仿宋_GB2312"/>
          <w:sz w:val="30"/>
          <w:szCs w:val="30"/>
        </w:rPr>
      </w:pPr>
      <w:r>
        <w:rPr>
          <w:rFonts w:eastAsia="仿宋_GB2312"/>
          <w:sz w:val="30"/>
          <w:szCs w:val="30"/>
        </w:rPr>
        <w:t>截至2023年末，云南省通海县科学技术协会资产总额</w:t>
      </w:r>
      <w:r>
        <w:rPr>
          <w:rFonts w:hint="eastAsia" w:eastAsia="仿宋_GB2312"/>
          <w:sz w:val="30"/>
          <w:szCs w:val="30"/>
        </w:rPr>
        <w:t>189</w:t>
      </w:r>
      <w:r>
        <w:rPr>
          <w:rFonts w:eastAsia="仿宋_GB2312"/>
          <w:sz w:val="30"/>
          <w:szCs w:val="30"/>
        </w:rPr>
        <w:t>,</w:t>
      </w:r>
      <w:r>
        <w:rPr>
          <w:rFonts w:hint="eastAsia" w:eastAsia="仿宋_GB2312"/>
          <w:sz w:val="30"/>
          <w:szCs w:val="30"/>
        </w:rPr>
        <w:t>095.90</w:t>
      </w:r>
      <w:r>
        <w:rPr>
          <w:rFonts w:eastAsia="仿宋_GB2312"/>
          <w:sz w:val="30"/>
          <w:szCs w:val="30"/>
        </w:rPr>
        <w:t>元，其中，流动资产8,894.01元，固定资产</w:t>
      </w:r>
      <w:r>
        <w:rPr>
          <w:rFonts w:hint="eastAsia" w:eastAsia="仿宋_GB2312"/>
          <w:sz w:val="30"/>
          <w:szCs w:val="30"/>
        </w:rPr>
        <w:t>180</w:t>
      </w:r>
      <w:r>
        <w:rPr>
          <w:rFonts w:eastAsia="仿宋_GB2312"/>
          <w:sz w:val="30"/>
          <w:szCs w:val="30"/>
        </w:rPr>
        <w:t>,</w:t>
      </w:r>
      <w:r>
        <w:rPr>
          <w:rFonts w:hint="eastAsia" w:eastAsia="仿宋_GB2312"/>
          <w:sz w:val="30"/>
          <w:szCs w:val="30"/>
        </w:rPr>
        <w:t>201.89</w:t>
      </w:r>
      <w:r>
        <w:rPr>
          <w:rFonts w:eastAsia="仿宋_GB2312"/>
          <w:sz w:val="30"/>
          <w:szCs w:val="30"/>
        </w:rPr>
        <w:t>元</w:t>
      </w:r>
      <w:r>
        <w:rPr>
          <w:rFonts w:hint="eastAsia" w:eastAsia="仿宋_GB2312"/>
          <w:sz w:val="30"/>
          <w:szCs w:val="30"/>
        </w:rPr>
        <w:t>（净值）</w:t>
      </w:r>
      <w:r>
        <w:rPr>
          <w:rFonts w:eastAsia="仿宋_GB2312"/>
          <w:sz w:val="30"/>
          <w:szCs w:val="30"/>
        </w:rPr>
        <w:t>，对外投资及有价证券0.00元，在建工程0.00元，无形资产0.00元</w:t>
      </w:r>
      <w:r>
        <w:rPr>
          <w:rFonts w:hint="eastAsia" w:eastAsia="仿宋_GB2312"/>
          <w:sz w:val="30"/>
          <w:szCs w:val="30"/>
        </w:rPr>
        <w:t>（净值）</w:t>
      </w:r>
      <w:r>
        <w:rPr>
          <w:rFonts w:eastAsia="仿宋_GB2312"/>
          <w:sz w:val="30"/>
          <w:szCs w:val="30"/>
        </w:rPr>
        <w:t>，其他资产0.00元</w:t>
      </w:r>
      <w:r>
        <w:rPr>
          <w:rFonts w:hint="eastAsia" w:eastAsia="仿宋_GB2312"/>
          <w:sz w:val="30"/>
          <w:szCs w:val="30"/>
        </w:rPr>
        <w:t>（净值）。</w:t>
      </w:r>
      <w:r>
        <w:rPr>
          <w:rFonts w:eastAsia="仿宋_GB2312"/>
          <w:sz w:val="30"/>
          <w:szCs w:val="30"/>
        </w:rPr>
        <w:t>（具体内容详见附表）。与上年相比，本年资产总额减少8,894.01元，其中流动资产减少8,894.01元。处置房屋建筑物0.00平方米，账面原值0.00元；处置车辆0.00辆，账面原值0.00元；报废报损资产</w:t>
      </w:r>
      <w:r>
        <w:rPr>
          <w:rFonts w:hint="eastAsia" w:eastAsia="仿宋_GB2312"/>
          <w:sz w:val="30"/>
          <w:szCs w:val="30"/>
          <w:lang w:val="en-US" w:eastAsia="zh-CN"/>
        </w:rPr>
        <w:t>0</w:t>
      </w:r>
      <w:r>
        <w:rPr>
          <w:rFonts w:eastAsia="仿宋_GB2312"/>
          <w:sz w:val="30"/>
          <w:szCs w:val="30"/>
        </w:rPr>
        <w:t>项，账面原值0.00元，实现资产处置收入0.00元；出租房屋0.00平方米，账面原值0.00元，实现资产使用收入0.00元。</w:t>
      </w:r>
    </w:p>
    <w:p>
      <w:pPr>
        <w:spacing w:line="600" w:lineRule="exact"/>
        <w:ind w:firstLine="300" w:firstLineChars="100"/>
        <w:rPr>
          <w:rFonts w:eastAsia="仿宋_GB2312"/>
          <w:sz w:val="30"/>
          <w:szCs w:val="30"/>
        </w:rPr>
      </w:pPr>
      <w:r>
        <w:rPr>
          <w:rFonts w:eastAsia="仿宋_GB2312"/>
          <w:sz w:val="30"/>
          <w:szCs w:val="30"/>
        </w:rPr>
        <w:t>（国有资产占有使用情况表详见附表）</w:t>
      </w:r>
    </w:p>
    <w:p>
      <w:pPr>
        <w:spacing w:line="600" w:lineRule="exact"/>
        <w:ind w:firstLine="600" w:firstLineChars="200"/>
        <w:jc w:val="left"/>
        <w:rPr>
          <w:rFonts w:eastAsia="黑体"/>
          <w:sz w:val="30"/>
          <w:szCs w:val="30"/>
        </w:rPr>
      </w:pPr>
      <w:r>
        <w:rPr>
          <w:rFonts w:eastAsia="黑体"/>
          <w:sz w:val="30"/>
          <w:szCs w:val="30"/>
        </w:rPr>
        <w:t>三、政府采购支出情况</w:t>
      </w:r>
    </w:p>
    <w:p>
      <w:pPr>
        <w:spacing w:line="600" w:lineRule="exact"/>
        <w:ind w:firstLine="300" w:firstLineChars="100"/>
        <w:rPr>
          <w:rFonts w:eastAsia="仿宋_GB2312"/>
          <w:sz w:val="30"/>
          <w:szCs w:val="30"/>
        </w:rPr>
      </w:pPr>
      <w:r>
        <w:rPr>
          <w:rFonts w:eastAsia="仿宋_GB2312"/>
          <w:sz w:val="30"/>
          <w:szCs w:val="30"/>
        </w:rPr>
        <w:t>2023年度，单位政府采购支出总额0.00元，其中：政府采购货物支出0.00元；政府采购工程支出0.00元；政府采购服务支出0.00元。授予中小企业合同金额0.00元，其中：授予小微企业合同金额0.00元。</w:t>
      </w:r>
    </w:p>
    <w:p>
      <w:pPr>
        <w:spacing w:line="600" w:lineRule="exact"/>
        <w:ind w:firstLine="600" w:firstLineChars="200"/>
        <w:jc w:val="left"/>
        <w:rPr>
          <w:rFonts w:eastAsia="黑体"/>
          <w:sz w:val="30"/>
          <w:szCs w:val="30"/>
        </w:rPr>
      </w:pPr>
      <w:r>
        <w:rPr>
          <w:rFonts w:eastAsia="黑体"/>
          <w:sz w:val="30"/>
          <w:szCs w:val="30"/>
        </w:rPr>
        <w:t>四、单位绩效自评情况</w:t>
      </w:r>
    </w:p>
    <w:p>
      <w:pPr>
        <w:widowControl/>
        <w:snapToGrid w:val="0"/>
        <w:spacing w:before="100" w:after="100" w:line="600" w:lineRule="exact"/>
        <w:ind w:firstLine="600"/>
        <w:jc w:val="left"/>
        <w:rPr>
          <w:rFonts w:eastAsia="仿宋_GB2312"/>
          <w:sz w:val="30"/>
          <w:szCs w:val="30"/>
        </w:rPr>
      </w:pPr>
      <w:r>
        <w:rPr>
          <w:rFonts w:eastAsia="仿宋_GB2312"/>
          <w:sz w:val="30"/>
          <w:szCs w:val="30"/>
        </w:rPr>
        <w:t>单位绩效自评情况详见附表。</w:t>
      </w:r>
    </w:p>
    <w:p>
      <w:pPr>
        <w:widowControl/>
        <w:snapToGrid w:val="0"/>
        <w:spacing w:before="100" w:after="100" w:line="600" w:lineRule="exact"/>
        <w:ind w:firstLine="600" w:firstLineChars="200"/>
        <w:jc w:val="left"/>
        <w:rPr>
          <w:rFonts w:eastAsia="黑体"/>
          <w:sz w:val="30"/>
          <w:szCs w:val="30"/>
        </w:rPr>
      </w:pPr>
      <w:r>
        <w:rPr>
          <w:rFonts w:eastAsia="黑体"/>
          <w:sz w:val="30"/>
          <w:szCs w:val="30"/>
        </w:rPr>
        <w:t>五、其他重要事项情况说明</w:t>
      </w:r>
    </w:p>
    <w:p>
      <w:pPr>
        <w:widowControl/>
        <w:snapToGrid w:val="0"/>
        <w:spacing w:before="100" w:after="100" w:line="600" w:lineRule="exact"/>
        <w:ind w:firstLine="600"/>
        <w:jc w:val="left"/>
        <w:rPr>
          <w:rFonts w:eastAsia="仿宋_GB2312"/>
          <w:sz w:val="30"/>
          <w:szCs w:val="30"/>
        </w:rPr>
      </w:pPr>
      <w:r>
        <w:rPr>
          <w:rFonts w:eastAsia="仿宋_GB2312"/>
          <w:sz w:val="30"/>
          <w:szCs w:val="30"/>
        </w:rPr>
        <w:t>无</w:t>
      </w:r>
    </w:p>
    <w:p>
      <w:pPr>
        <w:widowControl/>
        <w:snapToGrid w:val="0"/>
        <w:spacing w:before="100" w:after="100" w:line="600" w:lineRule="exact"/>
        <w:ind w:firstLine="600" w:firstLineChars="200"/>
        <w:jc w:val="left"/>
        <w:rPr>
          <w:rFonts w:eastAsia="黑体"/>
          <w:sz w:val="30"/>
          <w:szCs w:val="30"/>
        </w:rPr>
      </w:pPr>
      <w:r>
        <w:rPr>
          <w:rFonts w:eastAsia="黑体"/>
          <w:sz w:val="30"/>
          <w:szCs w:val="30"/>
        </w:rPr>
        <w:t>六、相关口径说明</w:t>
      </w:r>
    </w:p>
    <w:p>
      <w:pPr>
        <w:widowControl/>
        <w:snapToGrid w:val="0"/>
        <w:spacing w:before="100" w:after="100" w:line="600" w:lineRule="exact"/>
        <w:ind w:firstLine="600"/>
        <w:jc w:val="left"/>
        <w:rPr>
          <w:rFonts w:eastAsia="仿宋_GB2312"/>
          <w:sz w:val="30"/>
          <w:szCs w:val="30"/>
        </w:rPr>
      </w:pPr>
      <w:r>
        <w:rPr>
          <w:rFonts w:eastAsia="仿宋_GB2312"/>
          <w:sz w:val="30"/>
          <w:szCs w:val="30"/>
        </w:rPr>
        <w:t>（一）基本支出中人员经费包括工资福利支出和对个人和家庭的补助，公用经费包括商品和服务支出、资本性支出等人员经费以外的支出。</w:t>
      </w:r>
    </w:p>
    <w:p>
      <w:pPr>
        <w:widowControl/>
        <w:snapToGrid w:val="0"/>
        <w:spacing w:before="100" w:after="100" w:line="600" w:lineRule="exact"/>
        <w:ind w:firstLine="600"/>
        <w:jc w:val="left"/>
        <w:rPr>
          <w:rFonts w:eastAsia="仿宋_GB2312"/>
          <w:sz w:val="30"/>
          <w:szCs w:val="30"/>
        </w:rPr>
      </w:pPr>
      <w:r>
        <w:rPr>
          <w:rFonts w:eastAsia="仿宋_GB2312"/>
          <w:sz w:val="30"/>
          <w:szCs w:val="30"/>
        </w:rPr>
        <w:t>（二）机关运行经费指行政单位和参照公务员法管理的事业单位使用一般公共预算财政拨款安排的基本支出中的公用经费支出。</w:t>
      </w:r>
    </w:p>
    <w:p>
      <w:pPr>
        <w:widowControl/>
        <w:snapToGrid w:val="0"/>
        <w:spacing w:before="100" w:after="100" w:line="600" w:lineRule="exact"/>
        <w:ind w:firstLine="600"/>
        <w:jc w:val="left"/>
        <w:rPr>
          <w:rFonts w:eastAsia="仿宋_GB2312"/>
          <w:sz w:val="30"/>
          <w:szCs w:val="30"/>
        </w:rPr>
      </w:pPr>
      <w:r>
        <w:rPr>
          <w:rFonts w:eastAsia="仿宋_GB2312"/>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pPr>
        <w:widowControl/>
        <w:snapToGrid w:val="0"/>
        <w:spacing w:before="100" w:after="100" w:line="600" w:lineRule="exact"/>
        <w:ind w:firstLine="600"/>
        <w:jc w:val="left"/>
        <w:rPr>
          <w:rFonts w:eastAsia="仿宋_GB2312"/>
          <w:sz w:val="30"/>
          <w:szCs w:val="30"/>
        </w:rPr>
      </w:pPr>
      <w:r>
        <w:rPr>
          <w:rFonts w:eastAsia="仿宋_GB2312"/>
          <w:sz w:val="30"/>
          <w:szCs w:val="30"/>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pPr>
        <w:pStyle w:val="3"/>
        <w:spacing w:line="600" w:lineRule="exact"/>
        <w:rPr>
          <w:rFonts w:ascii="Times New Roman"/>
        </w:rPr>
      </w:pPr>
    </w:p>
    <w:p>
      <w:pPr>
        <w:spacing w:line="600" w:lineRule="exact"/>
        <w:jc w:val="center"/>
        <w:rPr>
          <w:rFonts w:eastAsia="黑体"/>
          <w:sz w:val="32"/>
          <w:szCs w:val="32"/>
        </w:rPr>
      </w:pPr>
      <w:r>
        <w:rPr>
          <w:rFonts w:eastAsia="黑体"/>
          <w:sz w:val="32"/>
          <w:szCs w:val="32"/>
        </w:rPr>
        <w:t>第五部分  名词解释</w:t>
      </w:r>
    </w:p>
    <w:p>
      <w:pPr>
        <w:widowControl/>
        <w:snapToGrid w:val="0"/>
        <w:spacing w:before="100" w:after="100" w:line="600" w:lineRule="exact"/>
        <w:ind w:firstLine="600"/>
        <w:jc w:val="left"/>
        <w:rPr>
          <w:rFonts w:eastAsia="仿宋_GB2312"/>
          <w:sz w:val="30"/>
          <w:szCs w:val="30"/>
        </w:rPr>
      </w:pPr>
      <w:r>
        <w:rPr>
          <w:rFonts w:eastAsia="仿宋_GB2312"/>
          <w:sz w:val="30"/>
          <w:szCs w:val="30"/>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p>
      <w:pPr>
        <w:rPr>
          <w:rFonts w:eastAsia="Arial"/>
          <w:b/>
          <w:sz w:val="36"/>
        </w:rPr>
      </w:pPr>
      <w:r>
        <w:rPr>
          <w:rFonts w:eastAsia="Arial"/>
          <w:b/>
          <w:sz w:val="36"/>
        </w:rPr>
        <w:t>监督索引号53042300173101111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10"/>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4"/>
                      <w:rPr>
                        <w:rStyle w:val="10"/>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9A084"/>
    <w:multiLevelType w:val="singleLevel"/>
    <w:tmpl w:val="B809A08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mMWExOTA3ZjRjNDlkN2JkYzhmYWY4NzYxNWRkZDAifQ=="/>
  </w:docVars>
  <w:rsids>
    <w:rsidRoot w:val="6C6D5B44"/>
    <w:rsid w:val="00290ADF"/>
    <w:rsid w:val="00295221"/>
    <w:rsid w:val="004428D7"/>
    <w:rsid w:val="007769FD"/>
    <w:rsid w:val="009D25BF"/>
    <w:rsid w:val="00C00DFD"/>
    <w:rsid w:val="00D61394"/>
    <w:rsid w:val="00E750E4"/>
    <w:rsid w:val="01207E49"/>
    <w:rsid w:val="01ED26C2"/>
    <w:rsid w:val="025811C6"/>
    <w:rsid w:val="02896555"/>
    <w:rsid w:val="029B292C"/>
    <w:rsid w:val="02B75F93"/>
    <w:rsid w:val="02B871BB"/>
    <w:rsid w:val="02E24634"/>
    <w:rsid w:val="02FB33E1"/>
    <w:rsid w:val="03305DE9"/>
    <w:rsid w:val="034D0487"/>
    <w:rsid w:val="03B11286"/>
    <w:rsid w:val="03CA58FE"/>
    <w:rsid w:val="040F2276"/>
    <w:rsid w:val="041A7827"/>
    <w:rsid w:val="046A60B6"/>
    <w:rsid w:val="04BC11CE"/>
    <w:rsid w:val="04C10576"/>
    <w:rsid w:val="05174717"/>
    <w:rsid w:val="0574646B"/>
    <w:rsid w:val="058F13D8"/>
    <w:rsid w:val="05DC7F46"/>
    <w:rsid w:val="05E97883"/>
    <w:rsid w:val="060B1C24"/>
    <w:rsid w:val="062A0404"/>
    <w:rsid w:val="06444EBA"/>
    <w:rsid w:val="065D0EEB"/>
    <w:rsid w:val="067D4F13"/>
    <w:rsid w:val="07405F45"/>
    <w:rsid w:val="074E4226"/>
    <w:rsid w:val="075C4FC8"/>
    <w:rsid w:val="07B029A5"/>
    <w:rsid w:val="089E4E3D"/>
    <w:rsid w:val="08D05336"/>
    <w:rsid w:val="08D44158"/>
    <w:rsid w:val="08D73239"/>
    <w:rsid w:val="08F51F25"/>
    <w:rsid w:val="0944019E"/>
    <w:rsid w:val="095E4341"/>
    <w:rsid w:val="09EF4584"/>
    <w:rsid w:val="0A095F75"/>
    <w:rsid w:val="0A51772C"/>
    <w:rsid w:val="0A5C0B70"/>
    <w:rsid w:val="0A96061B"/>
    <w:rsid w:val="0B2129CD"/>
    <w:rsid w:val="0B6111D7"/>
    <w:rsid w:val="0B870169"/>
    <w:rsid w:val="0C16119B"/>
    <w:rsid w:val="0C3F033D"/>
    <w:rsid w:val="0C9678DC"/>
    <w:rsid w:val="0D11231B"/>
    <w:rsid w:val="0D805349"/>
    <w:rsid w:val="0D974C37"/>
    <w:rsid w:val="0DAD6122"/>
    <w:rsid w:val="0DE011E3"/>
    <w:rsid w:val="0E260B59"/>
    <w:rsid w:val="0E36301F"/>
    <w:rsid w:val="0E522B37"/>
    <w:rsid w:val="0E9E11F2"/>
    <w:rsid w:val="0ED33725"/>
    <w:rsid w:val="0F567CC7"/>
    <w:rsid w:val="0F912D77"/>
    <w:rsid w:val="0FA0503D"/>
    <w:rsid w:val="0FAA4025"/>
    <w:rsid w:val="108802C6"/>
    <w:rsid w:val="109E1AD5"/>
    <w:rsid w:val="10A96308"/>
    <w:rsid w:val="10CC4F4C"/>
    <w:rsid w:val="10D57F53"/>
    <w:rsid w:val="10F92FC2"/>
    <w:rsid w:val="1157712F"/>
    <w:rsid w:val="11A074A9"/>
    <w:rsid w:val="11B85B08"/>
    <w:rsid w:val="12192820"/>
    <w:rsid w:val="12B37192"/>
    <w:rsid w:val="12CA3600"/>
    <w:rsid w:val="13174A9C"/>
    <w:rsid w:val="133D1BD6"/>
    <w:rsid w:val="141806CE"/>
    <w:rsid w:val="14AE268B"/>
    <w:rsid w:val="14E6571C"/>
    <w:rsid w:val="15081CAF"/>
    <w:rsid w:val="154214E8"/>
    <w:rsid w:val="15E37E25"/>
    <w:rsid w:val="16007566"/>
    <w:rsid w:val="16020FCA"/>
    <w:rsid w:val="1658184C"/>
    <w:rsid w:val="16662B77"/>
    <w:rsid w:val="167105AF"/>
    <w:rsid w:val="16875E24"/>
    <w:rsid w:val="16F67E8F"/>
    <w:rsid w:val="175A544A"/>
    <w:rsid w:val="17DF1149"/>
    <w:rsid w:val="18212C19"/>
    <w:rsid w:val="18EB5F6F"/>
    <w:rsid w:val="18F42ED9"/>
    <w:rsid w:val="19024D8D"/>
    <w:rsid w:val="191028B7"/>
    <w:rsid w:val="19326BF6"/>
    <w:rsid w:val="196F58D1"/>
    <w:rsid w:val="19EF2C27"/>
    <w:rsid w:val="1A2B1B6F"/>
    <w:rsid w:val="1A473E5F"/>
    <w:rsid w:val="1A4B77A0"/>
    <w:rsid w:val="1AB64312"/>
    <w:rsid w:val="1ADD6866"/>
    <w:rsid w:val="1AE314CA"/>
    <w:rsid w:val="1AEB2A75"/>
    <w:rsid w:val="1AEC1322"/>
    <w:rsid w:val="1AF03547"/>
    <w:rsid w:val="1AF570FB"/>
    <w:rsid w:val="1B291FC1"/>
    <w:rsid w:val="1B512D88"/>
    <w:rsid w:val="1C060756"/>
    <w:rsid w:val="1C982A4B"/>
    <w:rsid w:val="1CA001A1"/>
    <w:rsid w:val="1CA2700A"/>
    <w:rsid w:val="1D2C0DC3"/>
    <w:rsid w:val="1D3921F8"/>
    <w:rsid w:val="1D4D5A3F"/>
    <w:rsid w:val="1D970CFC"/>
    <w:rsid w:val="1DB86B36"/>
    <w:rsid w:val="1E1A4F9E"/>
    <w:rsid w:val="1E842C65"/>
    <w:rsid w:val="1E8C1E71"/>
    <w:rsid w:val="1E912C74"/>
    <w:rsid w:val="1EE05F70"/>
    <w:rsid w:val="1EE76EF1"/>
    <w:rsid w:val="1F174475"/>
    <w:rsid w:val="1F1D5657"/>
    <w:rsid w:val="1F8D7EC2"/>
    <w:rsid w:val="2005391D"/>
    <w:rsid w:val="20404643"/>
    <w:rsid w:val="205F017A"/>
    <w:rsid w:val="208C5FC9"/>
    <w:rsid w:val="20AC638C"/>
    <w:rsid w:val="20BA7ED4"/>
    <w:rsid w:val="20D7044D"/>
    <w:rsid w:val="20E47C64"/>
    <w:rsid w:val="210F22C5"/>
    <w:rsid w:val="21211468"/>
    <w:rsid w:val="21231873"/>
    <w:rsid w:val="21485CA7"/>
    <w:rsid w:val="21494BAA"/>
    <w:rsid w:val="217B5541"/>
    <w:rsid w:val="218B504F"/>
    <w:rsid w:val="218E7681"/>
    <w:rsid w:val="2194487E"/>
    <w:rsid w:val="21B519F4"/>
    <w:rsid w:val="21CB04C7"/>
    <w:rsid w:val="21E01D62"/>
    <w:rsid w:val="21F3287C"/>
    <w:rsid w:val="2222656A"/>
    <w:rsid w:val="224D0523"/>
    <w:rsid w:val="224F1F1F"/>
    <w:rsid w:val="225F006D"/>
    <w:rsid w:val="22736EC0"/>
    <w:rsid w:val="22904445"/>
    <w:rsid w:val="22BE7196"/>
    <w:rsid w:val="22FE172B"/>
    <w:rsid w:val="22FF4B33"/>
    <w:rsid w:val="23090C44"/>
    <w:rsid w:val="231D41B2"/>
    <w:rsid w:val="236F7A9C"/>
    <w:rsid w:val="2372573E"/>
    <w:rsid w:val="23731D80"/>
    <w:rsid w:val="239422C2"/>
    <w:rsid w:val="23E06206"/>
    <w:rsid w:val="23FC6838"/>
    <w:rsid w:val="2406257A"/>
    <w:rsid w:val="24067402"/>
    <w:rsid w:val="24C1257F"/>
    <w:rsid w:val="253936BF"/>
    <w:rsid w:val="25A131FF"/>
    <w:rsid w:val="25AF2274"/>
    <w:rsid w:val="25C828BD"/>
    <w:rsid w:val="261B19B5"/>
    <w:rsid w:val="262B61F3"/>
    <w:rsid w:val="26551548"/>
    <w:rsid w:val="26A32E80"/>
    <w:rsid w:val="26C9124A"/>
    <w:rsid w:val="26E302AC"/>
    <w:rsid w:val="26E716EB"/>
    <w:rsid w:val="26E821F4"/>
    <w:rsid w:val="26F32549"/>
    <w:rsid w:val="27811B2D"/>
    <w:rsid w:val="279B4B0D"/>
    <w:rsid w:val="27F85AB9"/>
    <w:rsid w:val="28007168"/>
    <w:rsid w:val="28032F29"/>
    <w:rsid w:val="28432A89"/>
    <w:rsid w:val="28732C56"/>
    <w:rsid w:val="28EF77AE"/>
    <w:rsid w:val="290465B4"/>
    <w:rsid w:val="291A1CD0"/>
    <w:rsid w:val="292345FF"/>
    <w:rsid w:val="29427675"/>
    <w:rsid w:val="29713E9A"/>
    <w:rsid w:val="2988177C"/>
    <w:rsid w:val="29AF2EC1"/>
    <w:rsid w:val="29F379FC"/>
    <w:rsid w:val="2A1B2E51"/>
    <w:rsid w:val="2A4250E7"/>
    <w:rsid w:val="2A470D3B"/>
    <w:rsid w:val="2A63427A"/>
    <w:rsid w:val="2A9A2652"/>
    <w:rsid w:val="2ADD0968"/>
    <w:rsid w:val="2B1B7108"/>
    <w:rsid w:val="2B87285B"/>
    <w:rsid w:val="2BA25686"/>
    <w:rsid w:val="2BBB79B6"/>
    <w:rsid w:val="2BC563A7"/>
    <w:rsid w:val="2BD173A2"/>
    <w:rsid w:val="2C39073D"/>
    <w:rsid w:val="2C49057B"/>
    <w:rsid w:val="2C6D413B"/>
    <w:rsid w:val="2C8B49F0"/>
    <w:rsid w:val="2CA07FE0"/>
    <w:rsid w:val="2CF73501"/>
    <w:rsid w:val="2CFA1B54"/>
    <w:rsid w:val="2D6A0CD0"/>
    <w:rsid w:val="2D6E47ED"/>
    <w:rsid w:val="2D765976"/>
    <w:rsid w:val="2DB839F8"/>
    <w:rsid w:val="2DB93F6F"/>
    <w:rsid w:val="2DBC2EE6"/>
    <w:rsid w:val="2E001FA1"/>
    <w:rsid w:val="2E19735E"/>
    <w:rsid w:val="2E311C70"/>
    <w:rsid w:val="2EC200F1"/>
    <w:rsid w:val="2EEC20C5"/>
    <w:rsid w:val="2F070B32"/>
    <w:rsid w:val="2F5319D5"/>
    <w:rsid w:val="30006F3F"/>
    <w:rsid w:val="30170C37"/>
    <w:rsid w:val="307E00A8"/>
    <w:rsid w:val="30987FD3"/>
    <w:rsid w:val="309D69CA"/>
    <w:rsid w:val="30B90B35"/>
    <w:rsid w:val="30F10F6B"/>
    <w:rsid w:val="31290D56"/>
    <w:rsid w:val="31A07D10"/>
    <w:rsid w:val="32353CF2"/>
    <w:rsid w:val="32367BE1"/>
    <w:rsid w:val="329747D7"/>
    <w:rsid w:val="32A34D83"/>
    <w:rsid w:val="32EA03B0"/>
    <w:rsid w:val="339B40BE"/>
    <w:rsid w:val="33EF767C"/>
    <w:rsid w:val="34031CD9"/>
    <w:rsid w:val="34164660"/>
    <w:rsid w:val="3474193F"/>
    <w:rsid w:val="3484654D"/>
    <w:rsid w:val="34ED2FD4"/>
    <w:rsid w:val="35193A9B"/>
    <w:rsid w:val="35E72C38"/>
    <w:rsid w:val="360B4DA5"/>
    <w:rsid w:val="364E7FB6"/>
    <w:rsid w:val="364F30EB"/>
    <w:rsid w:val="369F7346"/>
    <w:rsid w:val="36A645FC"/>
    <w:rsid w:val="36DE447A"/>
    <w:rsid w:val="36F315F4"/>
    <w:rsid w:val="37282ED2"/>
    <w:rsid w:val="38892B9F"/>
    <w:rsid w:val="388C1B47"/>
    <w:rsid w:val="38D163E1"/>
    <w:rsid w:val="38DE5FCC"/>
    <w:rsid w:val="38EC4C40"/>
    <w:rsid w:val="39431FB5"/>
    <w:rsid w:val="394E1A4D"/>
    <w:rsid w:val="395D7B12"/>
    <w:rsid w:val="398B6BF8"/>
    <w:rsid w:val="39D407FB"/>
    <w:rsid w:val="39E061C4"/>
    <w:rsid w:val="3AC20DED"/>
    <w:rsid w:val="3AF04F3A"/>
    <w:rsid w:val="3AF962CD"/>
    <w:rsid w:val="3AFA7487"/>
    <w:rsid w:val="3B072224"/>
    <w:rsid w:val="3B4A1EE5"/>
    <w:rsid w:val="3B667025"/>
    <w:rsid w:val="3B954C1E"/>
    <w:rsid w:val="3B990744"/>
    <w:rsid w:val="3B9D7FB8"/>
    <w:rsid w:val="3C776E08"/>
    <w:rsid w:val="3D5A33CC"/>
    <w:rsid w:val="3D62570E"/>
    <w:rsid w:val="3DDF50EC"/>
    <w:rsid w:val="3DE37522"/>
    <w:rsid w:val="3E106008"/>
    <w:rsid w:val="3E444804"/>
    <w:rsid w:val="3E623312"/>
    <w:rsid w:val="3E907212"/>
    <w:rsid w:val="3EB014F1"/>
    <w:rsid w:val="3EE329A1"/>
    <w:rsid w:val="3FCD7387"/>
    <w:rsid w:val="40096DC5"/>
    <w:rsid w:val="40F03BB3"/>
    <w:rsid w:val="40F811B0"/>
    <w:rsid w:val="41B01923"/>
    <w:rsid w:val="41F16AFC"/>
    <w:rsid w:val="42055244"/>
    <w:rsid w:val="420A7EBF"/>
    <w:rsid w:val="424E2FA8"/>
    <w:rsid w:val="42AE60B2"/>
    <w:rsid w:val="42C65DB9"/>
    <w:rsid w:val="42CB3B33"/>
    <w:rsid w:val="4331430B"/>
    <w:rsid w:val="434B1318"/>
    <w:rsid w:val="435E72D5"/>
    <w:rsid w:val="437E3642"/>
    <w:rsid w:val="438415F8"/>
    <w:rsid w:val="43885EFC"/>
    <w:rsid w:val="43A2314C"/>
    <w:rsid w:val="43B832ED"/>
    <w:rsid w:val="43E4284F"/>
    <w:rsid w:val="4409139E"/>
    <w:rsid w:val="44235D2F"/>
    <w:rsid w:val="443F0DBF"/>
    <w:rsid w:val="44907E93"/>
    <w:rsid w:val="44E53468"/>
    <w:rsid w:val="44E91DF6"/>
    <w:rsid w:val="45203683"/>
    <w:rsid w:val="453244B9"/>
    <w:rsid w:val="45336CAD"/>
    <w:rsid w:val="45A4152D"/>
    <w:rsid w:val="45A867F1"/>
    <w:rsid w:val="45ED4C8D"/>
    <w:rsid w:val="466729D6"/>
    <w:rsid w:val="47D42FF0"/>
    <w:rsid w:val="47E9458A"/>
    <w:rsid w:val="48E1676A"/>
    <w:rsid w:val="48E40429"/>
    <w:rsid w:val="49181F09"/>
    <w:rsid w:val="49247934"/>
    <w:rsid w:val="49723E09"/>
    <w:rsid w:val="49B2744B"/>
    <w:rsid w:val="49C155BF"/>
    <w:rsid w:val="4A81167B"/>
    <w:rsid w:val="4AAC7FF4"/>
    <w:rsid w:val="4ACC74A7"/>
    <w:rsid w:val="4B3C05BE"/>
    <w:rsid w:val="4B9A41A0"/>
    <w:rsid w:val="4BA86912"/>
    <w:rsid w:val="4BEA0B1C"/>
    <w:rsid w:val="4C2F3911"/>
    <w:rsid w:val="4C9A6C67"/>
    <w:rsid w:val="4CB51270"/>
    <w:rsid w:val="4CC672B1"/>
    <w:rsid w:val="4CF14490"/>
    <w:rsid w:val="4D3B1B78"/>
    <w:rsid w:val="4DE00542"/>
    <w:rsid w:val="4E321376"/>
    <w:rsid w:val="4E776A0A"/>
    <w:rsid w:val="4EAA7777"/>
    <w:rsid w:val="4EBD7EDB"/>
    <w:rsid w:val="4ECC0D58"/>
    <w:rsid w:val="4EF76621"/>
    <w:rsid w:val="4F17581D"/>
    <w:rsid w:val="4FE20970"/>
    <w:rsid w:val="50066E8B"/>
    <w:rsid w:val="504A4293"/>
    <w:rsid w:val="505638FA"/>
    <w:rsid w:val="508F7B4A"/>
    <w:rsid w:val="509A082B"/>
    <w:rsid w:val="515103BF"/>
    <w:rsid w:val="51CD169C"/>
    <w:rsid w:val="51CD4EE8"/>
    <w:rsid w:val="51D33F40"/>
    <w:rsid w:val="527B1241"/>
    <w:rsid w:val="529F347E"/>
    <w:rsid w:val="52CB24B4"/>
    <w:rsid w:val="53566269"/>
    <w:rsid w:val="53E8212F"/>
    <w:rsid w:val="53F542FC"/>
    <w:rsid w:val="53FC1D2A"/>
    <w:rsid w:val="544F51F8"/>
    <w:rsid w:val="54683F4C"/>
    <w:rsid w:val="54DD506F"/>
    <w:rsid w:val="54FF40F9"/>
    <w:rsid w:val="55293A5A"/>
    <w:rsid w:val="554B2170"/>
    <w:rsid w:val="5550572B"/>
    <w:rsid w:val="55544AF4"/>
    <w:rsid w:val="5595621E"/>
    <w:rsid w:val="563E1B84"/>
    <w:rsid w:val="567E52FA"/>
    <w:rsid w:val="573B7525"/>
    <w:rsid w:val="57AB0622"/>
    <w:rsid w:val="57BC6DB9"/>
    <w:rsid w:val="586645BB"/>
    <w:rsid w:val="588751F0"/>
    <w:rsid w:val="58E11859"/>
    <w:rsid w:val="593B754E"/>
    <w:rsid w:val="597F68B1"/>
    <w:rsid w:val="598658E0"/>
    <w:rsid w:val="59B359C0"/>
    <w:rsid w:val="5A352E07"/>
    <w:rsid w:val="5A70538B"/>
    <w:rsid w:val="5A9666AC"/>
    <w:rsid w:val="5AD00A3C"/>
    <w:rsid w:val="5ADB39B5"/>
    <w:rsid w:val="5AFA4609"/>
    <w:rsid w:val="5B5D5515"/>
    <w:rsid w:val="5BDF6159"/>
    <w:rsid w:val="5C0D5C7B"/>
    <w:rsid w:val="5C1F4663"/>
    <w:rsid w:val="5C2C10F5"/>
    <w:rsid w:val="5C9D5C13"/>
    <w:rsid w:val="5CBE484A"/>
    <w:rsid w:val="5CCD6C15"/>
    <w:rsid w:val="5CDC559C"/>
    <w:rsid w:val="5CEE4A35"/>
    <w:rsid w:val="5CFB2A97"/>
    <w:rsid w:val="5D11570E"/>
    <w:rsid w:val="5DC9252F"/>
    <w:rsid w:val="5DE073F8"/>
    <w:rsid w:val="5E102C77"/>
    <w:rsid w:val="5E181AE8"/>
    <w:rsid w:val="5E200FB4"/>
    <w:rsid w:val="5E286A5D"/>
    <w:rsid w:val="5E715CB3"/>
    <w:rsid w:val="5E7721E8"/>
    <w:rsid w:val="5E8E347A"/>
    <w:rsid w:val="5EAA241F"/>
    <w:rsid w:val="5F400E00"/>
    <w:rsid w:val="5F531E59"/>
    <w:rsid w:val="5F585DDC"/>
    <w:rsid w:val="5F9E5D04"/>
    <w:rsid w:val="5FDD0871"/>
    <w:rsid w:val="5FEE67D5"/>
    <w:rsid w:val="600606E1"/>
    <w:rsid w:val="60A25007"/>
    <w:rsid w:val="60CE0C71"/>
    <w:rsid w:val="60DC08A3"/>
    <w:rsid w:val="61063D04"/>
    <w:rsid w:val="61372C6A"/>
    <w:rsid w:val="61507D62"/>
    <w:rsid w:val="6182198A"/>
    <w:rsid w:val="61B374F7"/>
    <w:rsid w:val="61CA6AF3"/>
    <w:rsid w:val="61CD3BE8"/>
    <w:rsid w:val="620165C0"/>
    <w:rsid w:val="62662701"/>
    <w:rsid w:val="627A3650"/>
    <w:rsid w:val="62A1560C"/>
    <w:rsid w:val="62E005A6"/>
    <w:rsid w:val="62F656EA"/>
    <w:rsid w:val="630A3753"/>
    <w:rsid w:val="63232B02"/>
    <w:rsid w:val="636A1AC0"/>
    <w:rsid w:val="638E2EFC"/>
    <w:rsid w:val="63CD6E9B"/>
    <w:rsid w:val="63DE34EA"/>
    <w:rsid w:val="63FD3D96"/>
    <w:rsid w:val="640E26EA"/>
    <w:rsid w:val="6471083B"/>
    <w:rsid w:val="656808BF"/>
    <w:rsid w:val="657B0DDB"/>
    <w:rsid w:val="658E12F0"/>
    <w:rsid w:val="65B77098"/>
    <w:rsid w:val="65C62867"/>
    <w:rsid w:val="65C7004B"/>
    <w:rsid w:val="661D12A7"/>
    <w:rsid w:val="661E3D1F"/>
    <w:rsid w:val="66624235"/>
    <w:rsid w:val="66857217"/>
    <w:rsid w:val="67FD5BCA"/>
    <w:rsid w:val="68401F2D"/>
    <w:rsid w:val="684A5B2A"/>
    <w:rsid w:val="687E16C8"/>
    <w:rsid w:val="689C104D"/>
    <w:rsid w:val="68B77D10"/>
    <w:rsid w:val="68BF2482"/>
    <w:rsid w:val="68C0397C"/>
    <w:rsid w:val="69022D41"/>
    <w:rsid w:val="69425B67"/>
    <w:rsid w:val="695176FB"/>
    <w:rsid w:val="69A422AA"/>
    <w:rsid w:val="69B61240"/>
    <w:rsid w:val="69FB41BB"/>
    <w:rsid w:val="6A340551"/>
    <w:rsid w:val="6A4709B8"/>
    <w:rsid w:val="6A806C9E"/>
    <w:rsid w:val="6AFC751A"/>
    <w:rsid w:val="6B0C3CD1"/>
    <w:rsid w:val="6B1462EA"/>
    <w:rsid w:val="6B1D2257"/>
    <w:rsid w:val="6B9F6057"/>
    <w:rsid w:val="6BAF510F"/>
    <w:rsid w:val="6BED4E02"/>
    <w:rsid w:val="6BFA28A1"/>
    <w:rsid w:val="6C0758A4"/>
    <w:rsid w:val="6C6D5B44"/>
    <w:rsid w:val="6C746E90"/>
    <w:rsid w:val="6C9F5465"/>
    <w:rsid w:val="6CA506FA"/>
    <w:rsid w:val="6D126704"/>
    <w:rsid w:val="6D6D49D5"/>
    <w:rsid w:val="6E2A40BA"/>
    <w:rsid w:val="6E78248F"/>
    <w:rsid w:val="6E9470E2"/>
    <w:rsid w:val="6EB646C6"/>
    <w:rsid w:val="6ED1053F"/>
    <w:rsid w:val="6EFF5E89"/>
    <w:rsid w:val="6F2830B0"/>
    <w:rsid w:val="6F330BF1"/>
    <w:rsid w:val="6F3B2643"/>
    <w:rsid w:val="6F44559A"/>
    <w:rsid w:val="6F507BFB"/>
    <w:rsid w:val="6F614322"/>
    <w:rsid w:val="6FA21EBF"/>
    <w:rsid w:val="6FE770FD"/>
    <w:rsid w:val="7016782F"/>
    <w:rsid w:val="704163FD"/>
    <w:rsid w:val="70644DB9"/>
    <w:rsid w:val="708616B2"/>
    <w:rsid w:val="708C3518"/>
    <w:rsid w:val="70AC5C45"/>
    <w:rsid w:val="70C9768C"/>
    <w:rsid w:val="711A53E2"/>
    <w:rsid w:val="7122697F"/>
    <w:rsid w:val="712A376B"/>
    <w:rsid w:val="71446C65"/>
    <w:rsid w:val="7167717D"/>
    <w:rsid w:val="71A84B94"/>
    <w:rsid w:val="71D46217"/>
    <w:rsid w:val="71EF717B"/>
    <w:rsid w:val="723C678F"/>
    <w:rsid w:val="723E21E1"/>
    <w:rsid w:val="72760386"/>
    <w:rsid w:val="72C725F2"/>
    <w:rsid w:val="72D7692B"/>
    <w:rsid w:val="737F124C"/>
    <w:rsid w:val="747157DD"/>
    <w:rsid w:val="74746803"/>
    <w:rsid w:val="74855269"/>
    <w:rsid w:val="74FE13D7"/>
    <w:rsid w:val="7590055C"/>
    <w:rsid w:val="75E675A1"/>
    <w:rsid w:val="76165993"/>
    <w:rsid w:val="76DA4A35"/>
    <w:rsid w:val="775942E7"/>
    <w:rsid w:val="77786669"/>
    <w:rsid w:val="77D77E74"/>
    <w:rsid w:val="780E06BE"/>
    <w:rsid w:val="782A5A14"/>
    <w:rsid w:val="78423926"/>
    <w:rsid w:val="786D5A56"/>
    <w:rsid w:val="787F460C"/>
    <w:rsid w:val="78E43650"/>
    <w:rsid w:val="78F1359A"/>
    <w:rsid w:val="790C6195"/>
    <w:rsid w:val="79197BA3"/>
    <w:rsid w:val="79486D64"/>
    <w:rsid w:val="796C2A54"/>
    <w:rsid w:val="79F94C6D"/>
    <w:rsid w:val="79FD4EE1"/>
    <w:rsid w:val="7A840A52"/>
    <w:rsid w:val="7A8D4744"/>
    <w:rsid w:val="7A8D5499"/>
    <w:rsid w:val="7AA028C5"/>
    <w:rsid w:val="7AD95CEC"/>
    <w:rsid w:val="7B482360"/>
    <w:rsid w:val="7B886F65"/>
    <w:rsid w:val="7B991389"/>
    <w:rsid w:val="7C906EB9"/>
    <w:rsid w:val="7CA01B71"/>
    <w:rsid w:val="7CF52723"/>
    <w:rsid w:val="7CF93F8F"/>
    <w:rsid w:val="7CFE370D"/>
    <w:rsid w:val="7D3455C0"/>
    <w:rsid w:val="7D5216BB"/>
    <w:rsid w:val="7D9E2750"/>
    <w:rsid w:val="7DC123FB"/>
    <w:rsid w:val="7DCA4966"/>
    <w:rsid w:val="7DD6636F"/>
    <w:rsid w:val="7E21732F"/>
    <w:rsid w:val="7E2E406D"/>
    <w:rsid w:val="7E391E44"/>
    <w:rsid w:val="7E637FA1"/>
    <w:rsid w:val="7E9D3A96"/>
    <w:rsid w:val="7E9F516C"/>
    <w:rsid w:val="7EBC5951"/>
    <w:rsid w:val="7EC85AD8"/>
    <w:rsid w:val="7EDE5857"/>
    <w:rsid w:val="7F2A6FBC"/>
    <w:rsid w:val="7F4E0757"/>
    <w:rsid w:val="7F6C1599"/>
    <w:rsid w:val="7F6E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Autospacing="1" w:afterAutospacing="1"/>
      <w:jc w:val="left"/>
      <w:outlineLvl w:val="2"/>
    </w:pPr>
    <w:rPr>
      <w:rFonts w:ascii="宋体" w:hAnsi="宋体"/>
      <w:b/>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rFonts w:ascii="Calibri" w:hAnsi="Calibri"/>
      <w:sz w:val="24"/>
    </w:rPr>
  </w:style>
  <w:style w:type="table" w:styleId="8">
    <w:name w:val="Table Grid"/>
    <w:basedOn w:val="7"/>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p0"/>
    <w:basedOn w:val="1"/>
    <w:qFormat/>
    <w:uiPriority w:val="0"/>
    <w:pPr>
      <w:jc w:val="left"/>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云南省财政厅</Company>
  <Pages>20</Pages>
  <Words>6441</Words>
  <Characters>7407</Characters>
  <Lines>68</Lines>
  <Paragraphs>19</Paragraphs>
  <TotalTime>2</TotalTime>
  <ScaleCrop>false</ScaleCrop>
  <LinksUpToDate>false</LinksUpToDate>
  <CharactersWithSpaces>7463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李瑞婷(拟稿)</dc:creator>
  <cp:lastModifiedBy>蒋钢玲</cp:lastModifiedBy>
  <cp:lastPrinted>2024-07-30T06:24:00Z</cp:lastPrinted>
  <dcterms:modified xsi:type="dcterms:W3CDTF">2024-12-23T12:07:01Z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82D82D9767BC49EAACF9D47FC0FCBFCB_13</vt:lpwstr>
  </property>
  <property fmtid="{D5CDD505-2E9C-101B-9397-08002B2CF9AE}" pid="3" name="KSOProductBuildVer">
    <vt:lpwstr>2052-11.8.6.11825</vt:lpwstr>
  </property>
</Properties>
</file>